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D1F12" w14:textId="77777777" w:rsidR="00B82D30" w:rsidRPr="004C1AF6" w:rsidRDefault="00B82D30" w:rsidP="00B82D30">
      <w:pPr>
        <w:jc w:val="center"/>
        <w:rPr>
          <w:rFonts w:ascii="Times New Roman" w:hAnsi="Times New Roman" w:cs="Times New Roman"/>
          <w:b/>
        </w:rPr>
      </w:pPr>
      <w:r w:rsidRPr="004C1AF6">
        <w:rPr>
          <w:rFonts w:ascii="Times New Roman" w:hAnsi="Times New Roman" w:cs="Times New Roman"/>
          <w:b/>
        </w:rPr>
        <w:t>Minutes of Shalbourne Parish Council Meeting</w:t>
      </w:r>
    </w:p>
    <w:p w14:paraId="718DC004" w14:textId="458D2F33" w:rsidR="00B82D30" w:rsidRPr="004C1AF6" w:rsidRDefault="00B82D30" w:rsidP="00B82D30">
      <w:pPr>
        <w:jc w:val="center"/>
        <w:rPr>
          <w:rFonts w:ascii="Times New Roman" w:hAnsi="Times New Roman" w:cs="Times New Roman"/>
          <w:b/>
        </w:rPr>
      </w:pPr>
      <w:r w:rsidRPr="004C1AF6">
        <w:rPr>
          <w:rFonts w:ascii="Times New Roman" w:hAnsi="Times New Roman" w:cs="Times New Roman"/>
          <w:b/>
        </w:rPr>
        <w:t xml:space="preserve">Held on Thursday </w:t>
      </w:r>
      <w:r w:rsidR="00ED198C">
        <w:rPr>
          <w:rFonts w:ascii="Times New Roman" w:hAnsi="Times New Roman" w:cs="Times New Roman"/>
          <w:b/>
        </w:rPr>
        <w:t>16</w:t>
      </w:r>
      <w:r w:rsidR="00ED198C" w:rsidRPr="00ED198C">
        <w:rPr>
          <w:rFonts w:ascii="Times New Roman" w:hAnsi="Times New Roman" w:cs="Times New Roman"/>
          <w:b/>
          <w:vertAlign w:val="superscript"/>
        </w:rPr>
        <w:t>th</w:t>
      </w:r>
      <w:r w:rsidR="00ED198C">
        <w:rPr>
          <w:rFonts w:ascii="Times New Roman" w:hAnsi="Times New Roman" w:cs="Times New Roman"/>
          <w:b/>
        </w:rPr>
        <w:t xml:space="preserve"> March 2023</w:t>
      </w:r>
      <w:r w:rsidRPr="004C1AF6">
        <w:rPr>
          <w:rFonts w:ascii="Times New Roman" w:hAnsi="Times New Roman" w:cs="Times New Roman"/>
          <w:b/>
        </w:rPr>
        <w:t xml:space="preserve"> at </w:t>
      </w:r>
      <w:r>
        <w:rPr>
          <w:rFonts w:ascii="Times New Roman" w:hAnsi="Times New Roman" w:cs="Times New Roman"/>
          <w:b/>
        </w:rPr>
        <w:t>7.3</w:t>
      </w:r>
      <w:r w:rsidRPr="004C1AF6">
        <w:rPr>
          <w:rFonts w:ascii="Times New Roman" w:hAnsi="Times New Roman" w:cs="Times New Roman"/>
          <w:b/>
        </w:rPr>
        <w:t xml:space="preserve">0pm  </w:t>
      </w:r>
    </w:p>
    <w:p w14:paraId="660C486C" w14:textId="77777777" w:rsidR="00B82D30" w:rsidRPr="004C1AF6" w:rsidRDefault="00B82D30" w:rsidP="00B82D30">
      <w:pPr>
        <w:jc w:val="center"/>
        <w:rPr>
          <w:rFonts w:ascii="Times New Roman" w:hAnsi="Times New Roman" w:cs="Times New Roman"/>
          <w:b/>
        </w:rPr>
      </w:pPr>
    </w:p>
    <w:p w14:paraId="00433187" w14:textId="05F43CAC" w:rsidR="00B82D30" w:rsidRPr="004C1AF6" w:rsidRDefault="00B82D30" w:rsidP="00B82D30">
      <w:pPr>
        <w:ind w:left="720"/>
        <w:rPr>
          <w:rFonts w:ascii="Times New Roman" w:hAnsi="Times New Roman" w:cs="Times New Roman"/>
        </w:rPr>
      </w:pPr>
      <w:r w:rsidRPr="004C1AF6">
        <w:rPr>
          <w:rFonts w:ascii="Times New Roman" w:hAnsi="Times New Roman" w:cs="Times New Roman"/>
          <w:b/>
        </w:rPr>
        <w:t xml:space="preserve">Present: </w:t>
      </w:r>
      <w:r w:rsidRPr="004C1AF6">
        <w:rPr>
          <w:rFonts w:ascii="Times New Roman" w:hAnsi="Times New Roman" w:cs="Times New Roman"/>
          <w:color w:val="333333"/>
        </w:rPr>
        <w:t xml:space="preserve">Mike </w:t>
      </w:r>
      <w:r w:rsidR="000C6BBA">
        <w:rPr>
          <w:rFonts w:ascii="Times New Roman" w:hAnsi="Times New Roman" w:cs="Times New Roman"/>
          <w:color w:val="333333"/>
        </w:rPr>
        <w:t>Lockhart (Chairman</w:t>
      </w:r>
      <w:r w:rsidR="00F541AC">
        <w:rPr>
          <w:rFonts w:ascii="Times New Roman" w:hAnsi="Times New Roman" w:cs="Times New Roman"/>
          <w:color w:val="333333"/>
        </w:rPr>
        <w:t>),</w:t>
      </w:r>
      <w:r w:rsidR="004D5D4A">
        <w:rPr>
          <w:rFonts w:ascii="Times New Roman" w:hAnsi="Times New Roman" w:cs="Times New Roman"/>
        </w:rPr>
        <w:t xml:space="preserve"> Andy Dolan</w:t>
      </w:r>
      <w:r w:rsidR="00843686">
        <w:rPr>
          <w:rFonts w:ascii="Times New Roman" w:hAnsi="Times New Roman" w:cs="Times New Roman"/>
        </w:rPr>
        <w:t>, Bob Walker,</w:t>
      </w:r>
      <w:r w:rsidR="000C6BBA">
        <w:rPr>
          <w:rFonts w:ascii="Times New Roman" w:hAnsi="Times New Roman" w:cs="Times New Roman"/>
        </w:rPr>
        <w:t xml:space="preserve"> </w:t>
      </w:r>
      <w:r w:rsidR="004D5D4A">
        <w:rPr>
          <w:rFonts w:ascii="Times New Roman" w:hAnsi="Times New Roman" w:cs="Times New Roman"/>
        </w:rPr>
        <w:t>Nicola Hartman,</w:t>
      </w:r>
      <w:r>
        <w:rPr>
          <w:rFonts w:ascii="Times New Roman" w:hAnsi="Times New Roman" w:cs="Times New Roman"/>
        </w:rPr>
        <w:t xml:space="preserve"> </w:t>
      </w:r>
      <w:r w:rsidR="004D5D4A">
        <w:rPr>
          <w:rFonts w:ascii="Times New Roman" w:hAnsi="Times New Roman" w:cs="Times New Roman"/>
        </w:rPr>
        <w:t>Dianah Shaw</w:t>
      </w:r>
    </w:p>
    <w:p w14:paraId="2CCFB6CD" w14:textId="77777777" w:rsidR="00B82D30" w:rsidRPr="004C1AF6" w:rsidRDefault="00B82D30" w:rsidP="00B82D30">
      <w:pPr>
        <w:rPr>
          <w:rFonts w:ascii="Times New Roman" w:hAnsi="Times New Roman" w:cs="Times New Roman"/>
          <w:b/>
        </w:rPr>
      </w:pPr>
    </w:p>
    <w:p w14:paraId="37A49723" w14:textId="77777777" w:rsidR="00B82D30" w:rsidRPr="004C1AF6" w:rsidRDefault="00B82D30" w:rsidP="00B82D30">
      <w:pPr>
        <w:jc w:val="center"/>
        <w:rPr>
          <w:rFonts w:ascii="Times New Roman" w:hAnsi="Times New Roman" w:cs="Times New Roman"/>
          <w:b/>
        </w:rPr>
      </w:pPr>
    </w:p>
    <w:p w14:paraId="4046F893" w14:textId="77777777" w:rsidR="00B82D30" w:rsidRPr="004C1AF6" w:rsidRDefault="00B82D30" w:rsidP="00B82D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C1AF6">
        <w:rPr>
          <w:rFonts w:ascii="Times New Roman" w:hAnsi="Times New Roman" w:cs="Times New Roman"/>
          <w:b/>
        </w:rPr>
        <w:t xml:space="preserve">Introduction </w:t>
      </w:r>
    </w:p>
    <w:p w14:paraId="7DBAF797" w14:textId="77777777" w:rsidR="00B82D30" w:rsidRPr="004C1AF6" w:rsidRDefault="00B82D30" w:rsidP="00B82D30">
      <w:pPr>
        <w:ind w:left="720"/>
        <w:rPr>
          <w:rFonts w:ascii="Times New Roman" w:hAnsi="Times New Roman" w:cs="Times New Roman"/>
        </w:rPr>
      </w:pPr>
      <w:r w:rsidRPr="004C1AF6">
        <w:rPr>
          <w:rFonts w:ascii="Times New Roman" w:hAnsi="Times New Roman" w:cs="Times New Roman"/>
        </w:rPr>
        <w:t>The Chairman welcomed those present.</w:t>
      </w:r>
    </w:p>
    <w:p w14:paraId="08B9540B" w14:textId="77777777" w:rsidR="00B82D30" w:rsidRPr="004C1AF6" w:rsidRDefault="00B82D30" w:rsidP="00B82D30">
      <w:pPr>
        <w:ind w:left="720"/>
        <w:rPr>
          <w:rFonts w:ascii="Times New Roman" w:hAnsi="Times New Roman" w:cs="Times New Roman"/>
        </w:rPr>
      </w:pPr>
    </w:p>
    <w:p w14:paraId="48D9EAF5" w14:textId="77777777" w:rsidR="00B82D30" w:rsidRPr="004C1AF6" w:rsidRDefault="00B82D30" w:rsidP="00B82D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C1AF6">
        <w:rPr>
          <w:rFonts w:ascii="Times New Roman" w:hAnsi="Times New Roman" w:cs="Times New Roman"/>
          <w:b/>
        </w:rPr>
        <w:t>Apologies</w:t>
      </w:r>
    </w:p>
    <w:p w14:paraId="6B17A559" w14:textId="1A6F53D3" w:rsidR="00B82D30" w:rsidRPr="007A2A47" w:rsidRDefault="00B82D30" w:rsidP="00B82D30">
      <w:pPr>
        <w:ind w:left="720"/>
        <w:rPr>
          <w:rFonts w:ascii="Times New Roman" w:hAnsi="Times New Roman" w:cs="Times New Roman"/>
          <w:color w:val="FF0000"/>
        </w:rPr>
      </w:pPr>
      <w:r w:rsidRPr="004C1AF6">
        <w:rPr>
          <w:rFonts w:ascii="Times New Roman" w:hAnsi="Times New Roman" w:cs="Times New Roman"/>
        </w:rPr>
        <w:t>Apologies</w:t>
      </w:r>
      <w:r w:rsidR="000C6BBA">
        <w:rPr>
          <w:rFonts w:ascii="Times New Roman" w:hAnsi="Times New Roman" w:cs="Times New Roman"/>
        </w:rPr>
        <w:t xml:space="preserve"> for absence </w:t>
      </w:r>
      <w:proofErr w:type="gramStart"/>
      <w:r w:rsidR="000C6BBA">
        <w:rPr>
          <w:rFonts w:ascii="Times New Roman" w:hAnsi="Times New Roman" w:cs="Times New Roman"/>
        </w:rPr>
        <w:t>were received</w:t>
      </w:r>
      <w:proofErr w:type="gramEnd"/>
      <w:r w:rsidR="000C6BBA">
        <w:rPr>
          <w:rFonts w:ascii="Times New Roman" w:hAnsi="Times New Roman" w:cs="Times New Roman"/>
        </w:rPr>
        <w:t xml:space="preserve"> from </w:t>
      </w:r>
      <w:r w:rsidR="00843686">
        <w:rPr>
          <w:rFonts w:ascii="Times New Roman" w:hAnsi="Times New Roman" w:cs="Times New Roman"/>
        </w:rPr>
        <w:t xml:space="preserve">Carolyn Bartholomew, Carole Fisher, </w:t>
      </w:r>
      <w:r w:rsidR="00843686" w:rsidRPr="004C1AF6">
        <w:rPr>
          <w:rFonts w:ascii="Times New Roman" w:hAnsi="Times New Roman" w:cs="Times New Roman"/>
        </w:rPr>
        <w:t>Susan</w:t>
      </w:r>
      <w:r w:rsidR="00843686">
        <w:rPr>
          <w:rFonts w:ascii="Times New Roman" w:hAnsi="Times New Roman" w:cs="Times New Roman"/>
        </w:rPr>
        <w:t xml:space="preserve"> </w:t>
      </w:r>
      <w:r w:rsidR="00843686" w:rsidRPr="004C1AF6">
        <w:rPr>
          <w:rFonts w:ascii="Times New Roman" w:hAnsi="Times New Roman" w:cs="Times New Roman"/>
        </w:rPr>
        <w:t>Jamieson</w:t>
      </w:r>
      <w:r w:rsidR="00D0033D">
        <w:rPr>
          <w:rFonts w:ascii="Times New Roman" w:hAnsi="Times New Roman" w:cs="Times New Roman"/>
        </w:rPr>
        <w:t xml:space="preserve"> and</w:t>
      </w:r>
      <w:r w:rsidR="004D5D4A">
        <w:rPr>
          <w:rFonts w:ascii="Times New Roman" w:hAnsi="Times New Roman" w:cs="Times New Roman"/>
        </w:rPr>
        <w:t xml:space="preserve"> Emma Verey</w:t>
      </w:r>
      <w:r w:rsidR="00F541AC">
        <w:rPr>
          <w:rFonts w:ascii="Times New Roman" w:hAnsi="Times New Roman" w:cs="Times New Roman"/>
        </w:rPr>
        <w:t>.</w:t>
      </w:r>
      <w:r w:rsidR="00843686">
        <w:rPr>
          <w:rFonts w:ascii="Times New Roman" w:hAnsi="Times New Roman" w:cs="Times New Roman"/>
        </w:rPr>
        <w:t xml:space="preserve"> </w:t>
      </w:r>
      <w:r w:rsidR="009622DC">
        <w:rPr>
          <w:rFonts w:ascii="Times New Roman" w:hAnsi="Times New Roman" w:cs="Times New Roman"/>
        </w:rPr>
        <w:t>Councillor</w:t>
      </w:r>
      <w:r w:rsidR="00843686">
        <w:rPr>
          <w:rFonts w:ascii="Times New Roman" w:hAnsi="Times New Roman" w:cs="Times New Roman"/>
        </w:rPr>
        <w:t xml:space="preserve"> Wheeler also apologised for his </w:t>
      </w:r>
      <w:r w:rsidR="009622DC">
        <w:rPr>
          <w:rFonts w:ascii="Times New Roman" w:hAnsi="Times New Roman" w:cs="Times New Roman"/>
        </w:rPr>
        <w:t>absence.</w:t>
      </w:r>
    </w:p>
    <w:p w14:paraId="052F3A33" w14:textId="77777777" w:rsidR="00B82D30" w:rsidRPr="004C1AF6" w:rsidRDefault="00B82D30" w:rsidP="00B82D30">
      <w:pPr>
        <w:ind w:left="720"/>
        <w:rPr>
          <w:rFonts w:ascii="Times New Roman" w:hAnsi="Times New Roman" w:cs="Times New Roman"/>
          <w:b/>
        </w:rPr>
      </w:pPr>
    </w:p>
    <w:p w14:paraId="7FD87B88" w14:textId="77777777" w:rsidR="00B82D30" w:rsidRPr="004C1AF6" w:rsidRDefault="00B82D30" w:rsidP="00B82D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C1AF6">
        <w:rPr>
          <w:rFonts w:ascii="Times New Roman" w:hAnsi="Times New Roman" w:cs="Times New Roman"/>
          <w:b/>
        </w:rPr>
        <w:t>Declaration of Interest</w:t>
      </w:r>
    </w:p>
    <w:p w14:paraId="2F081BC6" w14:textId="711F29CB" w:rsidR="00B82D30" w:rsidRPr="001E4EE8" w:rsidRDefault="00843686" w:rsidP="00B82D30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Bob Walker declared an interest in the application for funds for Shalbourne Club</w:t>
      </w:r>
    </w:p>
    <w:p w14:paraId="651E4F12" w14:textId="77777777" w:rsidR="00B82D30" w:rsidRPr="004C1AF6" w:rsidRDefault="00B82D30" w:rsidP="00B82D30">
      <w:pPr>
        <w:ind w:firstLine="720"/>
        <w:rPr>
          <w:rFonts w:ascii="Times New Roman" w:hAnsi="Times New Roman" w:cs="Times New Roman"/>
        </w:rPr>
      </w:pPr>
    </w:p>
    <w:p w14:paraId="56CC6511" w14:textId="77777777" w:rsidR="00B82D30" w:rsidRPr="004C1AF6" w:rsidRDefault="00B82D30" w:rsidP="00B82D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C1AF6">
        <w:rPr>
          <w:rFonts w:ascii="Times New Roman" w:hAnsi="Times New Roman" w:cs="Times New Roman"/>
          <w:b/>
        </w:rPr>
        <w:t>Formal Business</w:t>
      </w:r>
    </w:p>
    <w:p w14:paraId="7A4E1CDB" w14:textId="77777777" w:rsidR="00B82D30" w:rsidRPr="007A2A47" w:rsidRDefault="00B82D30" w:rsidP="00B82D30">
      <w:pPr>
        <w:ind w:left="64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None</w:t>
      </w:r>
    </w:p>
    <w:p w14:paraId="21B5FC0A" w14:textId="77777777" w:rsidR="00B82D30" w:rsidRPr="004C1AF6" w:rsidRDefault="00B82D30" w:rsidP="00B82D30">
      <w:pPr>
        <w:pStyle w:val="ColorfulList-Accent11"/>
        <w:rPr>
          <w:rFonts w:ascii="Times New Roman" w:hAnsi="Times New Roman"/>
        </w:rPr>
      </w:pPr>
    </w:p>
    <w:p w14:paraId="5D92D67C" w14:textId="7C122EC8" w:rsidR="00B82D30" w:rsidRPr="004C1AF6" w:rsidRDefault="00B82D30" w:rsidP="00B82D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C1AF6">
        <w:rPr>
          <w:rFonts w:ascii="Times New Roman" w:hAnsi="Times New Roman" w:cs="Times New Roman"/>
          <w:b/>
        </w:rPr>
        <w:t>Minutes of the Last Meeting</w:t>
      </w:r>
      <w:r w:rsidR="00B721F6">
        <w:rPr>
          <w:rFonts w:ascii="Times New Roman" w:hAnsi="Times New Roman" w:cs="Times New Roman"/>
          <w:b/>
        </w:rPr>
        <w:t>s</w:t>
      </w:r>
    </w:p>
    <w:p w14:paraId="653B3E7E" w14:textId="3D64149E" w:rsidR="00B82D30" w:rsidRPr="004C1AF6" w:rsidRDefault="00B82D30" w:rsidP="00B82D30">
      <w:pPr>
        <w:ind w:left="720"/>
        <w:rPr>
          <w:rFonts w:ascii="Times New Roman" w:hAnsi="Times New Roman" w:cs="Times New Roman"/>
          <w:bCs/>
        </w:rPr>
      </w:pPr>
      <w:r w:rsidRPr="004C1AF6">
        <w:rPr>
          <w:rFonts w:ascii="Times New Roman" w:hAnsi="Times New Roman" w:cs="Times New Roman"/>
          <w:bCs/>
        </w:rPr>
        <w:t xml:space="preserve">The minutes of the meeting held on </w:t>
      </w:r>
      <w:r w:rsidR="00843686">
        <w:rPr>
          <w:rFonts w:ascii="Times New Roman" w:hAnsi="Times New Roman" w:cs="Times New Roman"/>
          <w:bCs/>
        </w:rPr>
        <w:t>12</w:t>
      </w:r>
      <w:r w:rsidR="00843686" w:rsidRPr="00843686">
        <w:rPr>
          <w:rFonts w:ascii="Times New Roman" w:hAnsi="Times New Roman" w:cs="Times New Roman"/>
          <w:bCs/>
          <w:vertAlign w:val="superscript"/>
        </w:rPr>
        <w:t>th</w:t>
      </w:r>
      <w:r w:rsidR="00843686">
        <w:rPr>
          <w:rFonts w:ascii="Times New Roman" w:hAnsi="Times New Roman" w:cs="Times New Roman"/>
          <w:bCs/>
        </w:rPr>
        <w:t xml:space="preserve"> January 2023</w:t>
      </w:r>
      <w:r w:rsidR="00C27A18">
        <w:rPr>
          <w:rFonts w:ascii="Times New Roman" w:hAnsi="Times New Roman" w:cs="Times New Roman"/>
          <w:bCs/>
        </w:rPr>
        <w:t xml:space="preserve"> were </w:t>
      </w:r>
      <w:r w:rsidR="00DD399A">
        <w:rPr>
          <w:rFonts w:ascii="Times New Roman" w:hAnsi="Times New Roman" w:cs="Times New Roman"/>
          <w:bCs/>
        </w:rPr>
        <w:t>considered</w:t>
      </w:r>
      <w:r w:rsidR="004D5D4A">
        <w:rPr>
          <w:rFonts w:ascii="Times New Roman" w:hAnsi="Times New Roman" w:cs="Times New Roman"/>
          <w:bCs/>
        </w:rPr>
        <w:t xml:space="preserve">. </w:t>
      </w:r>
      <w:r w:rsidRPr="004C1AF6">
        <w:rPr>
          <w:rFonts w:ascii="Times New Roman" w:hAnsi="Times New Roman" w:cs="Times New Roman"/>
          <w:bCs/>
        </w:rPr>
        <w:t>It was proposed, seconded and agreed by the Council that the Chairman be authorised to sign them.</w:t>
      </w:r>
    </w:p>
    <w:p w14:paraId="2CD953BF" w14:textId="77777777" w:rsidR="00B82D30" w:rsidRPr="004C1AF6" w:rsidRDefault="00B82D30" w:rsidP="00B82D30">
      <w:pPr>
        <w:ind w:left="644"/>
        <w:rPr>
          <w:rFonts w:ascii="Times New Roman" w:hAnsi="Times New Roman" w:cs="Times New Roman"/>
        </w:rPr>
      </w:pPr>
    </w:p>
    <w:p w14:paraId="286E9669" w14:textId="77777777" w:rsidR="00B82D30" w:rsidRDefault="00B82D30" w:rsidP="00B82D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C1AF6">
        <w:rPr>
          <w:rFonts w:ascii="Times New Roman" w:hAnsi="Times New Roman" w:cs="Times New Roman"/>
          <w:b/>
        </w:rPr>
        <w:t>Wiltshire Council Report</w:t>
      </w:r>
      <w:r>
        <w:rPr>
          <w:rFonts w:ascii="Times New Roman" w:hAnsi="Times New Roman" w:cs="Times New Roman"/>
          <w:b/>
        </w:rPr>
        <w:t xml:space="preserve"> - Stuart Wheeler</w:t>
      </w:r>
    </w:p>
    <w:p w14:paraId="358D13AF" w14:textId="06B198A9" w:rsidR="00B82D30" w:rsidRDefault="00843686" w:rsidP="00B82D30">
      <w:pPr>
        <w:ind w:left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report</w:t>
      </w:r>
    </w:p>
    <w:p w14:paraId="0038FCBE" w14:textId="77777777" w:rsidR="00B82D30" w:rsidRPr="00D76A93" w:rsidRDefault="00B82D30" w:rsidP="00B82D30">
      <w:pPr>
        <w:ind w:left="644"/>
        <w:rPr>
          <w:rFonts w:ascii="Times New Roman" w:hAnsi="Times New Roman" w:cs="Times New Roman"/>
        </w:rPr>
      </w:pPr>
    </w:p>
    <w:p w14:paraId="2544A22C" w14:textId="77777777" w:rsidR="00B82D30" w:rsidRPr="004C1AF6" w:rsidRDefault="00B82D30" w:rsidP="00B82D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C1AF6">
        <w:rPr>
          <w:rFonts w:ascii="Times New Roman" w:hAnsi="Times New Roman" w:cs="Times New Roman"/>
          <w:b/>
        </w:rPr>
        <w:t>Wiltshire Police Report</w:t>
      </w:r>
    </w:p>
    <w:p w14:paraId="550E3EB6" w14:textId="7909649D" w:rsidR="00B82D30" w:rsidRDefault="00843686" w:rsidP="00B82D30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PCSO Jonathon Mills addressed the meeting. He informed the meeting that Shalbourne has recently had a very low reported crime rate and asked villagers to report crimes if they occur to the police so that they can be recorded and a more accurate picture of local crime can be made. Resource will only be put into</w:t>
      </w:r>
      <w:r w:rsidR="008B4E27">
        <w:rPr>
          <w:rFonts w:ascii="Times New Roman" w:hAnsi="Times New Roman" w:cs="Times New Roman"/>
        </w:rPr>
        <w:t xml:space="preserve"> areas where there is shown to be a need.</w:t>
      </w:r>
    </w:p>
    <w:p w14:paraId="7865E6A0" w14:textId="7BF8211D" w:rsidR="008B4E27" w:rsidRPr="004C1AF6" w:rsidRDefault="008B4E27" w:rsidP="00B82D30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hare coursing activity is seen he warned not to approach the coursers but to call 999 and take photographic evidence if this can be done safely.</w:t>
      </w:r>
    </w:p>
    <w:p w14:paraId="1E88B458" w14:textId="60CE1C19" w:rsidR="00B82D30" w:rsidRPr="004C1AF6" w:rsidRDefault="00A81644" w:rsidP="00B82D30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l</w:t>
      </w:r>
    </w:p>
    <w:p w14:paraId="7D7B60D7" w14:textId="77777777" w:rsidR="00B82D30" w:rsidRPr="004C1AF6" w:rsidRDefault="00B82D30" w:rsidP="00B82D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C1AF6">
        <w:rPr>
          <w:rFonts w:ascii="Times New Roman" w:hAnsi="Times New Roman" w:cs="Times New Roman"/>
          <w:b/>
        </w:rPr>
        <w:t>Matters Arising</w:t>
      </w:r>
    </w:p>
    <w:p w14:paraId="013F2640" w14:textId="3BEF95FA" w:rsidR="00B82D30" w:rsidRPr="004C1AF6" w:rsidRDefault="00B82D30" w:rsidP="00B82D30">
      <w:pPr>
        <w:shd w:val="clear" w:color="auto" w:fill="FFFFFF"/>
        <w:ind w:left="644"/>
        <w:rPr>
          <w:rFonts w:ascii="Times New Roman" w:hAnsi="Times New Roman" w:cs="Times New Roman"/>
          <w:color w:val="000000"/>
          <w:lang w:eastAsia="en-GB"/>
        </w:rPr>
      </w:pPr>
      <w:r>
        <w:rPr>
          <w:rFonts w:ascii="Times New Roman" w:hAnsi="Times New Roman" w:cs="Times New Roman"/>
          <w:color w:val="000000"/>
          <w:lang w:eastAsia="en-GB"/>
        </w:rPr>
        <w:t xml:space="preserve">Dealt with </w:t>
      </w:r>
      <w:r w:rsidR="009622DC">
        <w:rPr>
          <w:rFonts w:ascii="Times New Roman" w:hAnsi="Times New Roman" w:cs="Times New Roman"/>
          <w:color w:val="000000"/>
          <w:lang w:eastAsia="en-GB"/>
        </w:rPr>
        <w:t>elsewhere.</w:t>
      </w:r>
    </w:p>
    <w:p w14:paraId="6EAB0864" w14:textId="77777777" w:rsidR="00B82D30" w:rsidRPr="004C1AF6" w:rsidRDefault="00B82D30" w:rsidP="00B82D30">
      <w:pPr>
        <w:rPr>
          <w:rFonts w:ascii="Times New Roman" w:hAnsi="Times New Roman" w:cs="Times New Roman"/>
          <w:b/>
        </w:rPr>
      </w:pPr>
    </w:p>
    <w:p w14:paraId="326DC570" w14:textId="38FB8E45" w:rsidR="00B82D30" w:rsidRPr="000C6BBA" w:rsidRDefault="00E0012D" w:rsidP="00B82D30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color w:val="000000"/>
          <w:lang w:eastAsia="en-GB"/>
        </w:rPr>
      </w:pPr>
      <w:r>
        <w:rPr>
          <w:rFonts w:ascii="Times New Roman" w:hAnsi="Times New Roman" w:cs="Times New Roman"/>
          <w:b/>
          <w:bCs/>
          <w:color w:val="000000"/>
          <w:lang w:eastAsia="en-GB"/>
        </w:rPr>
        <w:t>Roa</w:t>
      </w:r>
      <w:r w:rsidR="00587BFB">
        <w:rPr>
          <w:rFonts w:ascii="Times New Roman" w:hAnsi="Times New Roman" w:cs="Times New Roman"/>
          <w:b/>
          <w:bCs/>
          <w:color w:val="000000"/>
          <w:lang w:eastAsia="en-GB"/>
        </w:rPr>
        <w:t>d and Traffic Issues</w:t>
      </w:r>
    </w:p>
    <w:p w14:paraId="669AA145" w14:textId="63AEAC7F" w:rsidR="00B82D30" w:rsidRPr="00C31621" w:rsidRDefault="008B4E27" w:rsidP="008B4E27">
      <w:pPr>
        <w:pStyle w:val="ListParagraph"/>
        <w:numPr>
          <w:ilvl w:val="1"/>
          <w:numId w:val="1"/>
        </w:numPr>
        <w:shd w:val="clear" w:color="auto" w:fill="FFFFFF"/>
        <w:rPr>
          <w:rFonts w:ascii="Times New Roman" w:hAnsi="Times New Roman" w:cs="Times New Roman"/>
          <w:color w:val="000000"/>
          <w:lang w:eastAsia="en-GB"/>
        </w:rPr>
      </w:pPr>
      <w:r>
        <w:rPr>
          <w:rFonts w:ascii="Times New Roman" w:hAnsi="Times New Roman" w:cs="Times New Roman"/>
          <w:b/>
          <w:bCs/>
          <w:color w:val="000000"/>
          <w:lang w:eastAsia="en-GB"/>
        </w:rPr>
        <w:t xml:space="preserve">Speed Indicator Device </w:t>
      </w:r>
      <w:r>
        <w:rPr>
          <w:rFonts w:ascii="Times New Roman" w:hAnsi="Times New Roman" w:cs="Times New Roman"/>
          <w:bCs/>
          <w:color w:val="000000"/>
          <w:lang w:eastAsia="en-GB"/>
        </w:rPr>
        <w:t xml:space="preserve">The meeting </w:t>
      </w:r>
      <w:proofErr w:type="gramStart"/>
      <w:r>
        <w:rPr>
          <w:rFonts w:ascii="Times New Roman" w:hAnsi="Times New Roman" w:cs="Times New Roman"/>
          <w:bCs/>
          <w:color w:val="000000"/>
          <w:lang w:eastAsia="en-GB"/>
        </w:rPr>
        <w:t>was informed</w:t>
      </w:r>
      <w:proofErr w:type="gramEnd"/>
      <w:r>
        <w:rPr>
          <w:rFonts w:ascii="Times New Roman" w:hAnsi="Times New Roman" w:cs="Times New Roman"/>
          <w:bCs/>
          <w:color w:val="000000"/>
          <w:lang w:eastAsia="en-GB"/>
        </w:rPr>
        <w:t xml:space="preserve"> that the purchase and installation of a SID would cost between £3,400 - £5,000 depending upon which SID model was used and how many posts</w:t>
      </w:r>
      <w:r w:rsidR="00251B43">
        <w:rPr>
          <w:rFonts w:ascii="Times New Roman" w:hAnsi="Times New Roman" w:cs="Times New Roman"/>
          <w:bCs/>
          <w:color w:val="000000"/>
          <w:lang w:eastAsia="en-GB"/>
        </w:rPr>
        <w:t xml:space="preserve"> in the village were erected. It</w:t>
      </w:r>
      <w:r>
        <w:rPr>
          <w:rFonts w:ascii="Times New Roman" w:hAnsi="Times New Roman" w:cs="Times New Roman"/>
          <w:bCs/>
          <w:color w:val="000000"/>
          <w:lang w:eastAsia="en-GB"/>
        </w:rPr>
        <w:t xml:space="preserve"> was agreed to </w:t>
      </w:r>
      <w:r w:rsidR="00A229FD">
        <w:rPr>
          <w:rFonts w:ascii="Times New Roman" w:hAnsi="Times New Roman" w:cs="Times New Roman"/>
          <w:bCs/>
          <w:color w:val="000000"/>
          <w:lang w:eastAsia="en-GB"/>
        </w:rPr>
        <w:t>discuss this at the Parish Assembly to ascertain public enthusiasm for a SID in the village. The Chairman agreed put an article in the Parish Magazine.</w:t>
      </w:r>
    </w:p>
    <w:p w14:paraId="32F3616F" w14:textId="608D45F1" w:rsidR="00E3550B" w:rsidRPr="00A229FD" w:rsidRDefault="00E3550B" w:rsidP="00A229FD">
      <w:pPr>
        <w:shd w:val="clear" w:color="auto" w:fill="FFFFFF"/>
        <w:rPr>
          <w:rFonts w:ascii="Times New Roman" w:hAnsi="Times New Roman" w:cs="Times New Roman"/>
          <w:b/>
          <w:color w:val="000000"/>
          <w:lang w:eastAsia="en-GB"/>
        </w:rPr>
      </w:pPr>
    </w:p>
    <w:p w14:paraId="51D87976" w14:textId="77777777" w:rsidR="00B82D30" w:rsidRPr="00B570D8" w:rsidRDefault="00B82D30" w:rsidP="00B82D30">
      <w:pPr>
        <w:shd w:val="clear" w:color="auto" w:fill="FFFFFF"/>
        <w:rPr>
          <w:rFonts w:ascii="Times New Roman" w:hAnsi="Times New Roman" w:cs="Times New Roman"/>
          <w:color w:val="000000"/>
          <w:lang w:eastAsia="en-GB"/>
        </w:rPr>
      </w:pPr>
    </w:p>
    <w:p w14:paraId="74E6B242" w14:textId="77777777" w:rsidR="008B1677" w:rsidRPr="008B1677" w:rsidRDefault="00B82D30" w:rsidP="0061691A">
      <w:pPr>
        <w:pStyle w:val="ListParagraph"/>
        <w:numPr>
          <w:ilvl w:val="0"/>
          <w:numId w:val="1"/>
        </w:numPr>
        <w:shd w:val="clear" w:color="auto" w:fill="FFFFFF"/>
        <w:spacing w:line="40" w:lineRule="atLeast"/>
        <w:ind w:left="720"/>
        <w:rPr>
          <w:b/>
          <w:bCs/>
        </w:rPr>
      </w:pPr>
      <w:r w:rsidRPr="008B1677">
        <w:rPr>
          <w:rFonts w:ascii="Times New Roman" w:hAnsi="Times New Roman" w:cs="Times New Roman"/>
          <w:b/>
        </w:rPr>
        <w:t>Committee Reports</w:t>
      </w:r>
    </w:p>
    <w:p w14:paraId="3A1D206D" w14:textId="77777777" w:rsidR="008B1677" w:rsidRPr="008B1677" w:rsidRDefault="00643387" w:rsidP="008B1677">
      <w:pPr>
        <w:pStyle w:val="ListParagraph"/>
        <w:numPr>
          <w:ilvl w:val="1"/>
          <w:numId w:val="1"/>
        </w:numPr>
        <w:shd w:val="clear" w:color="auto" w:fill="FFFFFF"/>
        <w:spacing w:line="40" w:lineRule="atLeast"/>
        <w:rPr>
          <w:b/>
          <w:bCs/>
        </w:rPr>
      </w:pPr>
      <w:r w:rsidRPr="008B1677">
        <w:rPr>
          <w:rFonts w:ascii="Times New Roman" w:hAnsi="Times New Roman" w:cs="Times New Roman"/>
          <w:b/>
        </w:rPr>
        <w:t>Planning</w:t>
      </w:r>
      <w:r w:rsidR="00D15FD7" w:rsidRPr="008B1677">
        <w:rPr>
          <w:rFonts w:ascii="Times New Roman" w:hAnsi="Times New Roman" w:cs="Times New Roman"/>
          <w:b/>
        </w:rPr>
        <w:t xml:space="preserve">. </w:t>
      </w:r>
    </w:p>
    <w:p w14:paraId="2D4EE892" w14:textId="77777777" w:rsidR="008B1677" w:rsidRPr="008B1677" w:rsidRDefault="000B4E67" w:rsidP="008B1677">
      <w:pPr>
        <w:pStyle w:val="ListParagraph"/>
        <w:numPr>
          <w:ilvl w:val="2"/>
          <w:numId w:val="1"/>
        </w:numPr>
        <w:shd w:val="clear" w:color="auto" w:fill="FFFFFF"/>
        <w:spacing w:line="40" w:lineRule="atLeast"/>
        <w:rPr>
          <w:rStyle w:val="Strong"/>
          <w:b w:val="0"/>
        </w:rPr>
      </w:pPr>
      <w:r w:rsidRPr="008B1677">
        <w:rPr>
          <w:rFonts w:ascii="Times New Roman" w:hAnsi="Times New Roman" w:cs="Times New Roman"/>
          <w:bCs/>
        </w:rPr>
        <w:t xml:space="preserve">The Council </w:t>
      </w:r>
      <w:r w:rsidR="008B1677" w:rsidRPr="008B1677">
        <w:rPr>
          <w:rFonts w:ascii="Times New Roman" w:hAnsi="Times New Roman" w:cs="Times New Roman"/>
          <w:bCs/>
        </w:rPr>
        <w:t>n</w:t>
      </w:r>
      <w:r w:rsidR="008B1677" w:rsidRPr="008B1677">
        <w:rPr>
          <w:rStyle w:val="Strong"/>
          <w:b w:val="0"/>
          <w:sz w:val="22"/>
          <w:szCs w:val="22"/>
        </w:rPr>
        <w:t>oted its response to PL/2023/00649.</w:t>
      </w:r>
    </w:p>
    <w:p w14:paraId="17122AE2" w14:textId="5E63E028" w:rsidR="008B1677" w:rsidRPr="008B1677" w:rsidRDefault="008B1677" w:rsidP="008B1677">
      <w:pPr>
        <w:pStyle w:val="ListParagraph"/>
        <w:numPr>
          <w:ilvl w:val="2"/>
          <w:numId w:val="1"/>
        </w:numPr>
        <w:shd w:val="clear" w:color="auto" w:fill="FFFFFF"/>
        <w:spacing w:line="40" w:lineRule="atLeast"/>
        <w:rPr>
          <w:bCs/>
        </w:rPr>
      </w:pPr>
      <w:r w:rsidRPr="008B1677">
        <w:rPr>
          <w:rStyle w:val="Strong"/>
          <w:b w:val="0"/>
          <w:sz w:val="22"/>
          <w:szCs w:val="22"/>
        </w:rPr>
        <w:t>It was proposed, seconded and agreed that there should be no response to PL/2023/00748.</w:t>
      </w:r>
    </w:p>
    <w:p w14:paraId="5C47B18F" w14:textId="10C71972" w:rsidR="00B82D30" w:rsidRPr="00896DAC" w:rsidRDefault="00B82D30" w:rsidP="00896D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</w:rPr>
      </w:pPr>
      <w:r w:rsidRPr="00896DAC">
        <w:rPr>
          <w:rFonts w:ascii="Times New Roman" w:hAnsi="Times New Roman" w:cs="Times New Roman"/>
          <w:b/>
        </w:rPr>
        <w:t>Rights of Way</w:t>
      </w:r>
    </w:p>
    <w:p w14:paraId="45739696" w14:textId="715966DE" w:rsidR="00B82D30" w:rsidRPr="00896DAC" w:rsidRDefault="00652169" w:rsidP="00896DAC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Nicola Hartman has</w:t>
      </w:r>
      <w:r w:rsidR="00E3550B">
        <w:rPr>
          <w:rFonts w:ascii="Times New Roman" w:hAnsi="Times New Roman" w:cs="Times New Roman"/>
        </w:rPr>
        <w:t xml:space="preserve"> approached the owner of the obstructed bridleway who maintained it had always been obstructed</w:t>
      </w:r>
      <w:r w:rsidR="00B82D30" w:rsidRPr="00896DAC">
        <w:rPr>
          <w:rFonts w:ascii="Times New Roman" w:hAnsi="Times New Roman" w:cs="Times New Roman"/>
        </w:rPr>
        <w:t>.</w:t>
      </w:r>
      <w:r w:rsidR="00E3550B">
        <w:rPr>
          <w:rFonts w:ascii="Times New Roman" w:hAnsi="Times New Roman" w:cs="Times New Roman"/>
        </w:rPr>
        <w:t xml:space="preserve"> She </w:t>
      </w:r>
      <w:r w:rsidR="008B1677">
        <w:rPr>
          <w:rFonts w:ascii="Times New Roman" w:hAnsi="Times New Roman" w:cs="Times New Roman"/>
        </w:rPr>
        <w:t xml:space="preserve">will </w:t>
      </w:r>
      <w:r w:rsidR="00E3550B">
        <w:rPr>
          <w:rFonts w:ascii="Times New Roman" w:hAnsi="Times New Roman" w:cs="Times New Roman"/>
        </w:rPr>
        <w:t xml:space="preserve"> contact the Wiltshire Rights of Way official and approach the owner again</w:t>
      </w:r>
    </w:p>
    <w:p w14:paraId="2294AC77" w14:textId="575CCD2D" w:rsidR="00896DAC" w:rsidRPr="00896DAC" w:rsidRDefault="00B82D30" w:rsidP="00896D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896DAC">
        <w:rPr>
          <w:rFonts w:ascii="Times New Roman" w:hAnsi="Times New Roman" w:cs="Times New Roman"/>
          <w:b/>
        </w:rPr>
        <w:t>Highways and Surface Water</w:t>
      </w:r>
      <w:r w:rsidRPr="00896DAC">
        <w:rPr>
          <w:rFonts w:ascii="Times New Roman" w:hAnsi="Times New Roman" w:cs="Times New Roman"/>
        </w:rPr>
        <w:t>.</w:t>
      </w:r>
    </w:p>
    <w:p w14:paraId="15AC6F4F" w14:textId="0DCC44B1" w:rsidR="00BB75EF" w:rsidRPr="00896DAC" w:rsidRDefault="009622DC" w:rsidP="00896DAC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The to do list for the Parish Steward, Attachment 1, was agreed.</w:t>
      </w:r>
    </w:p>
    <w:p w14:paraId="2DCC9B88" w14:textId="1353D82B" w:rsidR="00B82D30" w:rsidRPr="00896DAC" w:rsidRDefault="00B82D30" w:rsidP="00896D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896DAC">
        <w:rPr>
          <w:rFonts w:ascii="Times New Roman" w:hAnsi="Times New Roman" w:cs="Times New Roman"/>
          <w:b/>
        </w:rPr>
        <w:t>Local Transport</w:t>
      </w:r>
    </w:p>
    <w:p w14:paraId="1D776DC6" w14:textId="38DE406F" w:rsidR="00B82D30" w:rsidRPr="00896DAC" w:rsidRDefault="00A229FD" w:rsidP="00896DA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Nothing to report</w:t>
      </w:r>
      <w:r w:rsidR="009622DC">
        <w:rPr>
          <w:rFonts w:ascii="Times New Roman" w:hAnsi="Times New Roman" w:cs="Times New Roman"/>
          <w:bCs/>
        </w:rPr>
        <w:t>.</w:t>
      </w:r>
    </w:p>
    <w:p w14:paraId="09BB15B5" w14:textId="33E6B551" w:rsidR="00B82D30" w:rsidRPr="00896DAC" w:rsidRDefault="00B82D30" w:rsidP="00896D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</w:rPr>
      </w:pPr>
      <w:r w:rsidRPr="00896DAC">
        <w:rPr>
          <w:rFonts w:ascii="Times New Roman" w:hAnsi="Times New Roman" w:cs="Times New Roman"/>
          <w:b/>
        </w:rPr>
        <w:t>Police Liaison and Neighbourhood Watch</w:t>
      </w:r>
    </w:p>
    <w:p w14:paraId="693C6CE2" w14:textId="27A20319" w:rsidR="00B82D30" w:rsidRPr="00896DAC" w:rsidRDefault="00896DAC" w:rsidP="00896DA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</w:rPr>
      </w:pPr>
      <w:r w:rsidRPr="00896DAC">
        <w:rPr>
          <w:rFonts w:ascii="Times New Roman" w:hAnsi="Times New Roman" w:cs="Times New Roman"/>
        </w:rPr>
        <w:t xml:space="preserve"> </w:t>
      </w:r>
      <w:r w:rsidR="00357E78" w:rsidRPr="00896DAC">
        <w:rPr>
          <w:rFonts w:ascii="Times New Roman" w:hAnsi="Times New Roman" w:cs="Times New Roman"/>
        </w:rPr>
        <w:t>Nothing to report</w:t>
      </w:r>
      <w:r w:rsidR="009622DC">
        <w:rPr>
          <w:rFonts w:ascii="Times New Roman" w:hAnsi="Times New Roman" w:cs="Times New Roman"/>
        </w:rPr>
        <w:t>.</w:t>
      </w:r>
    </w:p>
    <w:p w14:paraId="4E2A19C7" w14:textId="7E3DE2B1" w:rsidR="00B82D30" w:rsidRPr="00896DAC" w:rsidRDefault="00B82D30" w:rsidP="00896D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</w:rPr>
      </w:pPr>
      <w:r w:rsidRPr="00896DAC">
        <w:rPr>
          <w:rFonts w:ascii="Times New Roman" w:hAnsi="Times New Roman" w:cs="Times New Roman"/>
          <w:b/>
        </w:rPr>
        <w:t>Education</w:t>
      </w:r>
    </w:p>
    <w:p w14:paraId="402BD4EA" w14:textId="7073FF75" w:rsidR="00B82D30" w:rsidRPr="00896DAC" w:rsidRDefault="009622DC" w:rsidP="00896DA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Nothing to report.</w:t>
      </w:r>
    </w:p>
    <w:p w14:paraId="6C93E4E1" w14:textId="61DC20C6" w:rsidR="00B82D30" w:rsidRPr="00C22432" w:rsidRDefault="00B82D30" w:rsidP="00C22432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C22432">
        <w:rPr>
          <w:rFonts w:ascii="Times New Roman" w:hAnsi="Times New Roman" w:cs="Times New Roman"/>
          <w:b/>
        </w:rPr>
        <w:t>Environmental Matters</w:t>
      </w:r>
    </w:p>
    <w:p w14:paraId="73A346DE" w14:textId="36CFB664" w:rsidR="00B82D30" w:rsidRPr="00C22432" w:rsidRDefault="00087033" w:rsidP="00C22432">
      <w:pPr>
        <w:pStyle w:val="ListParagraph"/>
        <w:numPr>
          <w:ilvl w:val="2"/>
          <w:numId w:val="1"/>
        </w:numPr>
        <w:shd w:val="clear" w:color="auto" w:fill="FFFFFF"/>
        <w:rPr>
          <w:rFonts w:ascii="Times New Roman" w:hAnsi="Times New Roman" w:cs="Times New Roman"/>
          <w:color w:val="000000"/>
          <w:lang w:eastAsia="en-GB"/>
        </w:rPr>
      </w:pPr>
      <w:r>
        <w:rPr>
          <w:rFonts w:ascii="Times New Roman" w:hAnsi="Times New Roman" w:cs="Times New Roman"/>
          <w:color w:val="000000"/>
          <w:lang w:eastAsia="en-GB"/>
        </w:rPr>
        <w:t>Nothing to report</w:t>
      </w:r>
      <w:r w:rsidR="009622DC">
        <w:rPr>
          <w:rFonts w:ascii="Times New Roman" w:hAnsi="Times New Roman" w:cs="Times New Roman"/>
          <w:color w:val="000000"/>
          <w:lang w:eastAsia="en-GB"/>
        </w:rPr>
        <w:t>.</w:t>
      </w:r>
    </w:p>
    <w:p w14:paraId="59E2A2BE" w14:textId="749374E1" w:rsidR="00B82D30" w:rsidRPr="00C22432" w:rsidRDefault="00C22432" w:rsidP="00C22432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C22432">
        <w:rPr>
          <w:rFonts w:ascii="Times New Roman" w:hAnsi="Times New Roman" w:cs="Times New Roman"/>
          <w:b/>
        </w:rPr>
        <w:t xml:space="preserve">  </w:t>
      </w:r>
      <w:r w:rsidR="00B82D30" w:rsidRPr="00C22432">
        <w:rPr>
          <w:rFonts w:ascii="Times New Roman" w:hAnsi="Times New Roman" w:cs="Times New Roman"/>
          <w:b/>
        </w:rPr>
        <w:t>Shalbourne Club.</w:t>
      </w:r>
    </w:p>
    <w:p w14:paraId="6647616C" w14:textId="32DA1B6A" w:rsidR="00B82D30" w:rsidRPr="008B1677" w:rsidRDefault="00A229FD" w:rsidP="00C2243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Nothing to report</w:t>
      </w:r>
      <w:r w:rsidR="009622DC">
        <w:rPr>
          <w:rFonts w:ascii="Times New Roman" w:hAnsi="Times New Roman" w:cs="Times New Roman"/>
          <w:bCs/>
        </w:rPr>
        <w:t>.</w:t>
      </w:r>
    </w:p>
    <w:p w14:paraId="7A305843" w14:textId="77777777" w:rsidR="008B1677" w:rsidRPr="008B1677" w:rsidRDefault="008B1677" w:rsidP="008B1677">
      <w:pPr>
        <w:rPr>
          <w:rFonts w:ascii="Times New Roman" w:hAnsi="Times New Roman" w:cs="Times New Roman"/>
          <w:b/>
        </w:rPr>
      </w:pPr>
    </w:p>
    <w:p w14:paraId="76A07DEA" w14:textId="3E71E206" w:rsidR="00B82D30" w:rsidRDefault="00C22432" w:rsidP="008B16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C22432">
        <w:rPr>
          <w:rFonts w:ascii="Times New Roman" w:hAnsi="Times New Roman" w:cs="Times New Roman"/>
          <w:b/>
        </w:rPr>
        <w:t>Finance</w:t>
      </w:r>
    </w:p>
    <w:p w14:paraId="175C3860" w14:textId="632AEBCE" w:rsidR="00BB75EF" w:rsidRDefault="00BB75EF" w:rsidP="00BB75EF">
      <w:pPr>
        <w:numPr>
          <w:ilvl w:val="1"/>
          <w:numId w:val="1"/>
        </w:numPr>
        <w:rPr>
          <w:sz w:val="22"/>
          <w:szCs w:val="22"/>
        </w:rPr>
      </w:pPr>
      <w:bookmarkStart w:id="0" w:name="_Hlk72486535"/>
      <w:r>
        <w:rPr>
          <w:sz w:val="22"/>
          <w:szCs w:val="22"/>
        </w:rPr>
        <w:t xml:space="preserve">It </w:t>
      </w:r>
      <w:proofErr w:type="gramStart"/>
      <w:r>
        <w:rPr>
          <w:sz w:val="22"/>
          <w:szCs w:val="22"/>
        </w:rPr>
        <w:t>was proposed</w:t>
      </w:r>
      <w:proofErr w:type="gramEnd"/>
      <w:r>
        <w:rPr>
          <w:sz w:val="22"/>
          <w:szCs w:val="22"/>
        </w:rPr>
        <w:t xml:space="preserve"> seconded </w:t>
      </w:r>
      <w:r w:rsidR="00DD399A">
        <w:rPr>
          <w:sz w:val="22"/>
          <w:szCs w:val="22"/>
        </w:rPr>
        <w:t>and</w:t>
      </w:r>
      <w:r>
        <w:rPr>
          <w:sz w:val="22"/>
          <w:szCs w:val="22"/>
        </w:rPr>
        <w:t xml:space="preserve"> agreed to make the following payments:</w:t>
      </w:r>
    </w:p>
    <w:p w14:paraId="7200F03A" w14:textId="3FB5614B" w:rsidR="008B1677" w:rsidRDefault="008B1677" w:rsidP="008B1677">
      <w:pPr>
        <w:pStyle w:val="ListParagraph"/>
        <w:numPr>
          <w:ilvl w:val="2"/>
          <w:numId w:val="1"/>
        </w:numPr>
        <w:contextualSpacing w:val="0"/>
        <w:rPr>
          <w:sz w:val="22"/>
          <w:szCs w:val="22"/>
        </w:rPr>
      </w:pPr>
      <w:r>
        <w:rPr>
          <w:sz w:val="22"/>
          <w:szCs w:val="22"/>
        </w:rPr>
        <w:t>Shalbourne Club</w:t>
      </w:r>
      <w:r w:rsidR="009622DC">
        <w:rPr>
          <w:sz w:val="22"/>
          <w:szCs w:val="22"/>
        </w:rPr>
        <w:t xml:space="preserve"> for sound insulation</w:t>
      </w:r>
      <w:r w:rsidR="009622DC">
        <w:rPr>
          <w:sz w:val="22"/>
          <w:szCs w:val="22"/>
        </w:rPr>
        <w:tab/>
      </w:r>
      <w:r w:rsidR="009622DC">
        <w:rPr>
          <w:sz w:val="22"/>
          <w:szCs w:val="22"/>
        </w:rPr>
        <w:tab/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  <w:t>£1000</w:t>
      </w:r>
    </w:p>
    <w:p w14:paraId="290CCD45" w14:textId="4D35F12F" w:rsidR="008B1677" w:rsidRDefault="008B1677" w:rsidP="008B1677">
      <w:pPr>
        <w:pStyle w:val="ListParagraph"/>
        <w:numPr>
          <w:ilvl w:val="2"/>
          <w:numId w:val="1"/>
        </w:numPr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Contribution to children’s activities at May Fair </w:t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  <w:t>£350</w:t>
      </w:r>
    </w:p>
    <w:p w14:paraId="6B2B8EA1" w14:textId="104F4C7C" w:rsidR="008B1677" w:rsidRDefault="008B1677" w:rsidP="008B1677">
      <w:pPr>
        <w:pStyle w:val="ListParagraph"/>
        <w:numPr>
          <w:ilvl w:val="2"/>
          <w:numId w:val="1"/>
        </w:numPr>
        <w:contextualSpacing w:val="0"/>
        <w:rPr>
          <w:sz w:val="22"/>
          <w:szCs w:val="22"/>
        </w:rPr>
      </w:pPr>
      <w:r>
        <w:rPr>
          <w:sz w:val="22"/>
          <w:szCs w:val="22"/>
        </w:rPr>
        <w:t>P/L insurance for Coronation event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  <w:t>£156</w:t>
      </w:r>
    </w:p>
    <w:p w14:paraId="010BAA08" w14:textId="2D1C1E72" w:rsidR="008B1677" w:rsidRDefault="008B1677" w:rsidP="008B1677">
      <w:pPr>
        <w:pStyle w:val="ListParagraph"/>
        <w:numPr>
          <w:ilvl w:val="1"/>
          <w:numId w:val="1"/>
        </w:numPr>
        <w:contextualSpacing w:val="0"/>
        <w:rPr>
          <w:sz w:val="22"/>
          <w:szCs w:val="22"/>
        </w:rPr>
      </w:pPr>
      <w:r>
        <w:rPr>
          <w:sz w:val="22"/>
          <w:szCs w:val="22"/>
        </w:rPr>
        <w:t>T</w:t>
      </w:r>
      <w:r w:rsidRPr="00DD5D31">
        <w:rPr>
          <w:sz w:val="22"/>
          <w:szCs w:val="22"/>
        </w:rPr>
        <w:t xml:space="preserve">he balances after the above, Attachment </w:t>
      </w:r>
      <w:r w:rsidR="009622DC">
        <w:rPr>
          <w:sz w:val="22"/>
          <w:szCs w:val="22"/>
        </w:rPr>
        <w:t>2</w:t>
      </w:r>
      <w:r>
        <w:rPr>
          <w:sz w:val="22"/>
          <w:szCs w:val="22"/>
        </w:rPr>
        <w:t>, were noted.</w:t>
      </w:r>
    </w:p>
    <w:p w14:paraId="2C76854F" w14:textId="73990814" w:rsidR="008B1677" w:rsidRPr="008B1677" w:rsidRDefault="008B1677" w:rsidP="008B1677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 w:cs="Times New Roman"/>
          <w:bCs/>
        </w:rPr>
      </w:pPr>
      <w:r w:rsidRPr="008B1677">
        <w:rPr>
          <w:sz w:val="22"/>
          <w:szCs w:val="22"/>
        </w:rPr>
        <w:t xml:space="preserve">It was proposed, </w:t>
      </w:r>
      <w:r w:rsidR="009622DC" w:rsidRPr="008B1677">
        <w:rPr>
          <w:sz w:val="22"/>
          <w:szCs w:val="22"/>
        </w:rPr>
        <w:t>seconded</w:t>
      </w:r>
      <w:r w:rsidRPr="008B1677">
        <w:rPr>
          <w:sz w:val="22"/>
          <w:szCs w:val="22"/>
        </w:rPr>
        <w:t xml:space="preserve"> and agreed that the Business Reserve account at Nat West should be added to the Bankline system and that, </w:t>
      </w:r>
      <w:r w:rsidR="009622DC" w:rsidRPr="008B1677">
        <w:rPr>
          <w:sz w:val="22"/>
          <w:szCs w:val="22"/>
        </w:rPr>
        <w:t>when</w:t>
      </w:r>
      <w:r w:rsidRPr="008B1677">
        <w:rPr>
          <w:sz w:val="22"/>
          <w:szCs w:val="22"/>
        </w:rPr>
        <w:t xml:space="preserve"> this was done, £10,000 should be transferred from the Current Account to the Reserve Account.</w:t>
      </w:r>
      <w:bookmarkEnd w:id="0"/>
    </w:p>
    <w:p w14:paraId="677D8D6C" w14:textId="37EEC71D" w:rsidR="00A229FD" w:rsidRDefault="00A229FD" w:rsidP="008B1677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 w:cs="Times New Roman"/>
          <w:bCs/>
        </w:rPr>
      </w:pPr>
      <w:r w:rsidRPr="008B1677">
        <w:rPr>
          <w:rFonts w:ascii="Times New Roman" w:hAnsi="Times New Roman" w:cs="Times New Roman"/>
          <w:bCs/>
        </w:rPr>
        <w:t xml:space="preserve">It was </w:t>
      </w:r>
      <w:r w:rsidR="008B1677" w:rsidRPr="008B1677">
        <w:rPr>
          <w:rFonts w:ascii="Times New Roman" w:hAnsi="Times New Roman" w:cs="Times New Roman"/>
          <w:bCs/>
        </w:rPr>
        <w:t xml:space="preserve">proposed, seconded and </w:t>
      </w:r>
      <w:r w:rsidRPr="008B1677">
        <w:rPr>
          <w:rFonts w:ascii="Times New Roman" w:hAnsi="Times New Roman" w:cs="Times New Roman"/>
          <w:bCs/>
        </w:rPr>
        <w:t>agreed</w:t>
      </w:r>
      <w:r w:rsidR="00251B43" w:rsidRPr="008B1677">
        <w:rPr>
          <w:rFonts w:ascii="Times New Roman" w:hAnsi="Times New Roman" w:cs="Times New Roman"/>
          <w:bCs/>
        </w:rPr>
        <w:t xml:space="preserve"> to appoint Nick Shaw Hardy </w:t>
      </w:r>
      <w:r w:rsidR="008B1677" w:rsidRPr="008B1677">
        <w:rPr>
          <w:rFonts w:ascii="Times New Roman" w:hAnsi="Times New Roman" w:cs="Times New Roman"/>
          <w:bCs/>
        </w:rPr>
        <w:t>as internal</w:t>
      </w:r>
      <w:r w:rsidR="00251B43" w:rsidRPr="008B1677">
        <w:rPr>
          <w:rFonts w:ascii="Times New Roman" w:hAnsi="Times New Roman" w:cs="Times New Roman"/>
          <w:bCs/>
        </w:rPr>
        <w:t xml:space="preserve"> </w:t>
      </w:r>
      <w:r w:rsidRPr="008B1677">
        <w:rPr>
          <w:rFonts w:ascii="Times New Roman" w:hAnsi="Times New Roman" w:cs="Times New Roman"/>
          <w:bCs/>
        </w:rPr>
        <w:t>audit</w:t>
      </w:r>
      <w:r w:rsidR="008B1677" w:rsidRPr="008B1677">
        <w:rPr>
          <w:rFonts w:ascii="Times New Roman" w:hAnsi="Times New Roman" w:cs="Times New Roman"/>
          <w:bCs/>
        </w:rPr>
        <w:t>or for the year 2022/23.</w:t>
      </w:r>
    </w:p>
    <w:p w14:paraId="5E596E76" w14:textId="62829506" w:rsidR="009622DC" w:rsidRPr="008B1677" w:rsidRDefault="009622DC" w:rsidP="008B1677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It was proposed, seconded and agreed that the Council should provide funding for refreshments at the Parish Assembly.</w:t>
      </w:r>
    </w:p>
    <w:p w14:paraId="5707B6FA" w14:textId="77777777" w:rsidR="00A229FD" w:rsidRPr="00A229FD" w:rsidRDefault="00A229FD" w:rsidP="00C22432">
      <w:pPr>
        <w:rPr>
          <w:rFonts w:ascii="Times New Roman" w:hAnsi="Times New Roman" w:cs="Times New Roman"/>
          <w:b/>
          <w:color w:val="FF0000"/>
        </w:rPr>
      </w:pPr>
    </w:p>
    <w:p w14:paraId="13F43697" w14:textId="77777777" w:rsidR="00251B43" w:rsidRPr="00251B43" w:rsidRDefault="00251B43" w:rsidP="00251B43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251B43">
        <w:rPr>
          <w:b/>
          <w:sz w:val="22"/>
          <w:szCs w:val="22"/>
        </w:rPr>
        <w:t>Governance</w:t>
      </w:r>
    </w:p>
    <w:p w14:paraId="1ADEEC31" w14:textId="791FA3BD" w:rsidR="00251B43" w:rsidRDefault="00251B43" w:rsidP="00251B43">
      <w:pPr>
        <w:pStyle w:val="ListParagraph"/>
        <w:ind w:left="644"/>
        <w:rPr>
          <w:sz w:val="22"/>
          <w:szCs w:val="22"/>
        </w:rPr>
      </w:pPr>
      <w:r w:rsidRPr="00251B43">
        <w:rPr>
          <w:sz w:val="22"/>
          <w:szCs w:val="22"/>
        </w:rPr>
        <w:t xml:space="preserve">The Chairman drew the </w:t>
      </w:r>
      <w:r w:rsidR="009622DC">
        <w:rPr>
          <w:sz w:val="22"/>
          <w:szCs w:val="22"/>
        </w:rPr>
        <w:t>C</w:t>
      </w:r>
      <w:r w:rsidRPr="00251B43">
        <w:rPr>
          <w:sz w:val="22"/>
          <w:szCs w:val="22"/>
        </w:rPr>
        <w:t>ouncil’s attention to the Council’s compliance with the statements set out in the Governance Questionnaire</w:t>
      </w:r>
      <w:r w:rsidR="009622DC">
        <w:rPr>
          <w:sz w:val="22"/>
          <w:szCs w:val="22"/>
        </w:rPr>
        <w:t>, Attachment 3</w:t>
      </w:r>
      <w:r w:rsidRPr="00251B43">
        <w:rPr>
          <w:sz w:val="22"/>
          <w:szCs w:val="22"/>
        </w:rPr>
        <w:t xml:space="preserve">. </w:t>
      </w:r>
      <w:r w:rsidR="009622DC">
        <w:rPr>
          <w:sz w:val="22"/>
          <w:szCs w:val="22"/>
        </w:rPr>
        <w:t xml:space="preserve"> It was proposed, seconded and agreed that the Council could answer in the affirmative to all the statements made.</w:t>
      </w:r>
    </w:p>
    <w:p w14:paraId="558A6FC3" w14:textId="77777777" w:rsidR="00251B43" w:rsidRPr="00251B43" w:rsidRDefault="00251B43" w:rsidP="00251B43">
      <w:pPr>
        <w:pStyle w:val="ListParagraph"/>
        <w:ind w:left="644"/>
        <w:rPr>
          <w:sz w:val="22"/>
          <w:szCs w:val="22"/>
        </w:rPr>
      </w:pPr>
    </w:p>
    <w:p w14:paraId="61FB6054" w14:textId="77777777" w:rsidR="00251B43" w:rsidRDefault="00251B43" w:rsidP="00251B43">
      <w:pPr>
        <w:pStyle w:val="ListParagraph"/>
        <w:ind w:left="644"/>
        <w:rPr>
          <w:rFonts w:ascii="Times New Roman" w:hAnsi="Times New Roman" w:cs="Times New Roman"/>
          <w:b/>
        </w:rPr>
      </w:pPr>
    </w:p>
    <w:p w14:paraId="25781F6A" w14:textId="77777777" w:rsidR="00251B43" w:rsidRDefault="00251B43" w:rsidP="00251B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Archiving </w:t>
      </w:r>
    </w:p>
    <w:p w14:paraId="3064C8CD" w14:textId="00C83C4E" w:rsidR="00251B43" w:rsidRPr="00A229FD" w:rsidRDefault="00251B43" w:rsidP="00251B43">
      <w:pPr>
        <w:pStyle w:val="ListParagraph"/>
        <w:ind w:left="64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The Chairman proposed </w:t>
      </w:r>
      <w:r w:rsidR="009622DC">
        <w:rPr>
          <w:rFonts w:ascii="Times New Roman" w:hAnsi="Times New Roman" w:cs="Times New Roman"/>
        </w:rPr>
        <w:t xml:space="preserve"> that</w:t>
      </w:r>
      <w:r>
        <w:rPr>
          <w:rFonts w:ascii="Times New Roman" w:hAnsi="Times New Roman" w:cs="Times New Roman"/>
        </w:rPr>
        <w:t xml:space="preserve"> the PC Minutes Books between 1896 </w:t>
      </w:r>
      <w:r w:rsidR="009622DC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195</w:t>
      </w:r>
      <w:r w:rsidR="009622D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="009622DC">
        <w:rPr>
          <w:rFonts w:ascii="Times New Roman" w:hAnsi="Times New Roman" w:cs="Times New Roman"/>
        </w:rPr>
        <w:t xml:space="preserve"> should be deposited at</w:t>
      </w:r>
      <w:r>
        <w:rPr>
          <w:rFonts w:ascii="Times New Roman" w:hAnsi="Times New Roman" w:cs="Times New Roman"/>
        </w:rPr>
        <w:t xml:space="preserve"> the Wiltshire archives in Chippenham which was seconded and agreed.</w:t>
      </w:r>
    </w:p>
    <w:p w14:paraId="3AEE762A" w14:textId="47B2C60D" w:rsidR="00251B43" w:rsidRDefault="00251B43" w:rsidP="00251B43">
      <w:pPr>
        <w:pStyle w:val="ListParagraph"/>
        <w:ind w:left="644"/>
        <w:rPr>
          <w:rFonts w:ascii="Times New Roman" w:hAnsi="Times New Roman" w:cs="Times New Roman"/>
          <w:b/>
        </w:rPr>
      </w:pPr>
    </w:p>
    <w:p w14:paraId="41A7BFDD" w14:textId="1CBE2660" w:rsidR="009622DC" w:rsidRPr="007B0189" w:rsidRDefault="00C22432" w:rsidP="00A229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251B43">
        <w:rPr>
          <w:rFonts w:ascii="Times New Roman" w:hAnsi="Times New Roman" w:cs="Times New Roman"/>
          <w:b/>
        </w:rPr>
        <w:t>Correspondence and Any Other Business</w:t>
      </w:r>
      <w:r w:rsidR="00A229FD" w:rsidRPr="00251B43">
        <w:rPr>
          <w:rFonts w:ascii="Times New Roman" w:hAnsi="Times New Roman" w:cs="Times New Roman"/>
          <w:b/>
        </w:rPr>
        <w:t xml:space="preserve"> </w:t>
      </w:r>
    </w:p>
    <w:p w14:paraId="72724F87" w14:textId="2CEA4F02" w:rsidR="00A229FD" w:rsidRPr="00251B43" w:rsidRDefault="009622DC" w:rsidP="007B018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None</w:t>
      </w:r>
      <w:r w:rsidR="00A229FD" w:rsidRPr="00251B43">
        <w:rPr>
          <w:rFonts w:ascii="Times New Roman" w:hAnsi="Times New Roman" w:cs="Times New Roman"/>
        </w:rPr>
        <w:t xml:space="preserve"> </w:t>
      </w:r>
    </w:p>
    <w:p w14:paraId="186DC71E" w14:textId="77777777" w:rsidR="00087033" w:rsidRDefault="00087033" w:rsidP="00087033">
      <w:pPr>
        <w:rPr>
          <w:rFonts w:ascii="Times New Roman" w:hAnsi="Times New Roman" w:cs="Times New Roman"/>
        </w:rPr>
      </w:pPr>
    </w:p>
    <w:p w14:paraId="572756AF" w14:textId="77777777" w:rsidR="00087033" w:rsidRPr="00087033" w:rsidRDefault="00087033" w:rsidP="00087033">
      <w:pPr>
        <w:rPr>
          <w:rFonts w:ascii="Times New Roman" w:hAnsi="Times New Roman" w:cs="Times New Roman"/>
        </w:rPr>
      </w:pPr>
    </w:p>
    <w:p w14:paraId="06333F0A" w14:textId="13B065CB" w:rsidR="00B82D30" w:rsidRPr="00612153" w:rsidRDefault="00B82D30" w:rsidP="00B82D30">
      <w:pPr>
        <w:rPr>
          <w:rFonts w:ascii="Times New Roman" w:hAnsi="Times New Roman" w:cs="Times New Roman"/>
        </w:rPr>
      </w:pPr>
      <w:r w:rsidRPr="004C1AF6">
        <w:rPr>
          <w:rFonts w:ascii="Times New Roman" w:hAnsi="Times New Roman" w:cs="Times New Roman"/>
        </w:rPr>
        <w:t>The meeting closed at 8.</w:t>
      </w:r>
      <w:r w:rsidR="00251B43">
        <w:rPr>
          <w:rFonts w:ascii="Times New Roman" w:hAnsi="Times New Roman" w:cs="Times New Roman"/>
        </w:rPr>
        <w:t>21</w:t>
      </w:r>
      <w:r w:rsidRPr="004C1AF6">
        <w:rPr>
          <w:rFonts w:ascii="Times New Roman" w:hAnsi="Times New Roman" w:cs="Times New Roman"/>
        </w:rPr>
        <w:t>pm. The next meeting will be</w:t>
      </w:r>
      <w:r w:rsidR="00251B43">
        <w:rPr>
          <w:rFonts w:ascii="Times New Roman" w:hAnsi="Times New Roman" w:cs="Times New Roman"/>
        </w:rPr>
        <w:t xml:space="preserve"> the Parish Assembly</w:t>
      </w:r>
      <w:r w:rsidRPr="004C1AF6">
        <w:rPr>
          <w:rFonts w:ascii="Times New Roman" w:hAnsi="Times New Roman" w:cs="Times New Roman"/>
        </w:rPr>
        <w:t xml:space="preserve"> </w:t>
      </w:r>
      <w:r w:rsidR="009622DC">
        <w:rPr>
          <w:rFonts w:ascii="Times New Roman" w:hAnsi="Times New Roman" w:cs="Times New Roman"/>
        </w:rPr>
        <w:t>to be</w:t>
      </w:r>
      <w:r w:rsidRPr="004C1AF6">
        <w:rPr>
          <w:rFonts w:ascii="Times New Roman" w:hAnsi="Times New Roman" w:cs="Times New Roman"/>
        </w:rPr>
        <w:t xml:space="preserve">held </w:t>
      </w:r>
      <w:r w:rsidR="00612153" w:rsidRPr="004C1AF6">
        <w:rPr>
          <w:rFonts w:ascii="Times New Roman" w:hAnsi="Times New Roman" w:cs="Times New Roman"/>
        </w:rPr>
        <w:t xml:space="preserve">on </w:t>
      </w:r>
      <w:r w:rsidR="00612153">
        <w:rPr>
          <w:rFonts w:ascii="Times New Roman" w:hAnsi="Times New Roman" w:cs="Times New Roman"/>
          <w:color w:val="FF0000"/>
        </w:rPr>
        <w:t>Thursday</w:t>
      </w:r>
      <w:r w:rsidR="009622DC" w:rsidRPr="00612153">
        <w:rPr>
          <w:rFonts w:ascii="Times New Roman" w:hAnsi="Times New Roman" w:cs="Times New Roman"/>
        </w:rPr>
        <w:t xml:space="preserve"> 20 April at 7.30pm.</w:t>
      </w:r>
    </w:p>
    <w:p w14:paraId="09B09820" w14:textId="0BD730DA" w:rsidR="009622DC" w:rsidRPr="00612153" w:rsidRDefault="009622DC" w:rsidP="00B82D30">
      <w:pPr>
        <w:rPr>
          <w:rFonts w:ascii="Times New Roman" w:hAnsi="Times New Roman" w:cs="Times New Roman"/>
        </w:rPr>
      </w:pPr>
      <w:r w:rsidRPr="00612153">
        <w:rPr>
          <w:rFonts w:ascii="Times New Roman" w:hAnsi="Times New Roman" w:cs="Times New Roman"/>
        </w:rPr>
        <w:t>The next meeting of the Council will be its Annual Meeting on Thursday 18 May at 7.30pm.</w:t>
      </w:r>
    </w:p>
    <w:p w14:paraId="2BB0E9E6" w14:textId="456465CE" w:rsidR="00E97CC6" w:rsidRPr="00612153" w:rsidRDefault="00E97CC6" w:rsidP="00B82D30">
      <w:pPr>
        <w:rPr>
          <w:rFonts w:ascii="Times New Roman" w:hAnsi="Times New Roman" w:cs="Times New Roman"/>
        </w:rPr>
      </w:pPr>
    </w:p>
    <w:p w14:paraId="7F381813" w14:textId="77777777" w:rsidR="00B85F5C" w:rsidRDefault="00E97CC6" w:rsidP="00B721F6">
      <w:pPr>
        <w:jc w:val="center"/>
        <w:rPr>
          <w:rFonts w:ascii="Times New Roman" w:hAnsi="Times New Roman" w:cs="Times New Roman"/>
        </w:rPr>
        <w:sectPr w:rsidR="00B85F5C" w:rsidSect="00014787">
          <w:pgSz w:w="11900" w:h="16840"/>
          <w:pgMar w:top="1440" w:right="1800" w:bottom="1440" w:left="18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br w:type="page"/>
      </w:r>
    </w:p>
    <w:p w14:paraId="5C59A7C6" w14:textId="42C8E071" w:rsidR="00B721F6" w:rsidRDefault="00B721F6" w:rsidP="00B721F6">
      <w:pPr>
        <w:jc w:val="center"/>
        <w:rPr>
          <w:b/>
        </w:rPr>
      </w:pPr>
      <w:r w:rsidRPr="00E9265F">
        <w:rPr>
          <w:b/>
        </w:rPr>
        <w:lastRenderedPageBreak/>
        <w:t xml:space="preserve">ATTACHMENT </w:t>
      </w:r>
      <w:r>
        <w:rPr>
          <w:b/>
        </w:rPr>
        <w:t>1</w:t>
      </w:r>
    </w:p>
    <w:p w14:paraId="2F57357B" w14:textId="78513A7D" w:rsidR="007F6C0E" w:rsidRDefault="007F6C0E" w:rsidP="00B721F6">
      <w:pPr>
        <w:jc w:val="center"/>
        <w:rPr>
          <w:b/>
        </w:rPr>
      </w:pPr>
      <w:r>
        <w:rPr>
          <w:b/>
        </w:rPr>
        <w:t>Parish Steward List</w:t>
      </w:r>
    </w:p>
    <w:p w14:paraId="19E38F5F" w14:textId="77777777" w:rsidR="00B721F6" w:rsidRDefault="00B721F6" w:rsidP="00B721F6">
      <w:pPr>
        <w:jc w:val="center"/>
        <w:rPr>
          <w:b/>
        </w:rPr>
      </w:pPr>
    </w:p>
    <w:p w14:paraId="49FFF977" w14:textId="77777777" w:rsidR="00B721F6" w:rsidRPr="00E9265F" w:rsidRDefault="00B721F6" w:rsidP="00B721F6">
      <w:pPr>
        <w:jc w:val="center"/>
        <w:rPr>
          <w:b/>
        </w:rPr>
      </w:pPr>
    </w:p>
    <w:p w14:paraId="1AF79D8A" w14:textId="202134F3" w:rsidR="00357E78" w:rsidRDefault="00BB75EF" w:rsidP="00357E78">
      <w:pPr>
        <w:jc w:val="center"/>
        <w:rPr>
          <w:bCs/>
        </w:rPr>
      </w:pPr>
      <w:r w:rsidRPr="000A0EAD">
        <w:rPr>
          <w:noProof/>
          <w:lang w:val="en-US"/>
        </w:rPr>
        <w:drawing>
          <wp:inline distT="0" distB="0" distL="0" distR="0" wp14:anchorId="34F907F9" wp14:editId="4D2BF805">
            <wp:extent cx="7272000" cy="3787200"/>
            <wp:effectExtent l="0" t="0" r="571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2000" cy="378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2A4E4" w14:textId="77777777" w:rsidR="00B85F5C" w:rsidRDefault="00B85F5C" w:rsidP="00357E78">
      <w:pPr>
        <w:rPr>
          <w:bCs/>
        </w:rPr>
        <w:sectPr w:rsidR="00B85F5C" w:rsidSect="00B85F5C">
          <w:pgSz w:w="16840" w:h="11900" w:orient="landscape"/>
          <w:pgMar w:top="1797" w:right="1440" w:bottom="1797" w:left="1440" w:header="708" w:footer="708" w:gutter="0"/>
          <w:cols w:space="708"/>
          <w:docGrid w:linePitch="360"/>
        </w:sectPr>
      </w:pPr>
    </w:p>
    <w:p w14:paraId="7E3783E0" w14:textId="031E108E" w:rsidR="00B85F5C" w:rsidRDefault="00B85F5C" w:rsidP="00B85F5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ATTACHMENT 2 </w:t>
      </w:r>
    </w:p>
    <w:p w14:paraId="72C2CFA2" w14:textId="77777777" w:rsidR="00B85F5C" w:rsidRDefault="00B85F5C" w:rsidP="00B85F5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Balances after meeting</w:t>
      </w:r>
    </w:p>
    <w:p w14:paraId="2ABB710B" w14:textId="77777777" w:rsidR="00B85F5C" w:rsidRDefault="00B85F5C" w:rsidP="00B85F5C">
      <w:pPr>
        <w:jc w:val="center"/>
        <w:rPr>
          <w:rFonts w:ascii="Times New Roman" w:hAnsi="Times New Roman" w:cs="Times New Roman"/>
          <w:b/>
        </w:rPr>
      </w:pPr>
    </w:p>
    <w:p w14:paraId="7AF3D523" w14:textId="77777777" w:rsidR="007D664F" w:rsidRPr="0057619C" w:rsidRDefault="007D664F" w:rsidP="007D664F">
      <w:pPr>
        <w:pStyle w:val="ListParagraph"/>
        <w:numPr>
          <w:ilvl w:val="0"/>
          <w:numId w:val="3"/>
        </w:numPr>
        <w:contextualSpacing w:val="0"/>
        <w:rPr>
          <w:b/>
          <w:sz w:val="22"/>
          <w:szCs w:val="22"/>
          <w:u w:val="single"/>
        </w:rPr>
      </w:pPr>
      <w:r w:rsidRPr="0057619C">
        <w:rPr>
          <w:b/>
          <w:sz w:val="22"/>
          <w:szCs w:val="22"/>
          <w:u w:val="single"/>
        </w:rPr>
        <w:t>Current Account</w:t>
      </w:r>
    </w:p>
    <w:p w14:paraId="77449B6B" w14:textId="77777777" w:rsidR="007D664F" w:rsidRDefault="007D664F" w:rsidP="007D664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</w:t>
      </w:r>
    </w:p>
    <w:p w14:paraId="1E0B53E1" w14:textId="77777777" w:rsidR="007D664F" w:rsidRDefault="007D664F" w:rsidP="007D664F">
      <w:pPr>
        <w:ind w:left="4320" w:firstLine="720"/>
        <w:rPr>
          <w:sz w:val="22"/>
          <w:szCs w:val="22"/>
        </w:rPr>
      </w:pPr>
      <w:r>
        <w:rPr>
          <w:sz w:val="22"/>
          <w:szCs w:val="22"/>
        </w:rPr>
        <w:t xml:space="preserve">Payment           Receipt    Balance </w:t>
      </w:r>
    </w:p>
    <w:tbl>
      <w:tblPr>
        <w:tblW w:w="8340" w:type="dxa"/>
        <w:tblLook w:val="04A0" w:firstRow="1" w:lastRow="0" w:firstColumn="1" w:lastColumn="0" w:noHBand="0" w:noVBand="1"/>
      </w:tblPr>
      <w:tblGrid>
        <w:gridCol w:w="1456"/>
        <w:gridCol w:w="3796"/>
        <w:gridCol w:w="1016"/>
        <w:gridCol w:w="976"/>
        <w:gridCol w:w="1096"/>
      </w:tblGrid>
      <w:tr w:rsidR="007F6C0E" w14:paraId="1FD24908" w14:textId="77777777" w:rsidTr="009A5B1C">
        <w:trPr>
          <w:trHeight w:val="312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6077E" w14:textId="77777777" w:rsidR="007F6C0E" w:rsidRDefault="007F6C0E" w:rsidP="009A5B1C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A4950" w14:textId="77777777" w:rsidR="007F6C0E" w:rsidRDefault="007F6C0E" w:rsidP="009A5B1C">
            <w:pPr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Balance after meeting of 12 Jan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B420C" w14:textId="77777777" w:rsidR="007F6C0E" w:rsidRDefault="007F6C0E" w:rsidP="009A5B1C">
            <w:pPr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1CB36" w14:textId="77777777" w:rsidR="007F6C0E" w:rsidRDefault="007F6C0E" w:rsidP="009A5B1C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D8C0C" w14:textId="77777777" w:rsidR="007F6C0E" w:rsidRDefault="007F6C0E" w:rsidP="009A5B1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16578.52</w:t>
            </w:r>
          </w:p>
        </w:tc>
      </w:tr>
      <w:tr w:rsidR="007F6C0E" w14:paraId="3B730039" w14:textId="77777777" w:rsidTr="009A5B1C">
        <w:trPr>
          <w:trHeight w:val="312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872E0" w14:textId="77777777" w:rsidR="007F6C0E" w:rsidRDefault="007F6C0E" w:rsidP="009A5B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16-Mar-23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BE1BA" w14:textId="77777777" w:rsidR="007F6C0E" w:rsidRDefault="007F6C0E" w:rsidP="009A5B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Shalbourne Club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F7B0E" w14:textId="77777777" w:rsidR="007F6C0E" w:rsidRDefault="007F6C0E" w:rsidP="009A5B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0A3CC" w14:textId="77777777" w:rsidR="007F6C0E" w:rsidRDefault="007F6C0E" w:rsidP="009A5B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8AF8A" w14:textId="77777777" w:rsidR="007F6C0E" w:rsidRDefault="007F6C0E" w:rsidP="009A5B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15578.52</w:t>
            </w:r>
          </w:p>
        </w:tc>
      </w:tr>
      <w:tr w:rsidR="007F6C0E" w14:paraId="4B68037F" w14:textId="77777777" w:rsidTr="009A5B1C">
        <w:trPr>
          <w:trHeight w:val="312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C624C" w14:textId="77777777" w:rsidR="007F6C0E" w:rsidRDefault="007F6C0E" w:rsidP="009A5B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16-Mar-23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3E46A" w14:textId="77777777" w:rsidR="007F6C0E" w:rsidRDefault="007F6C0E" w:rsidP="009A5B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Mayday Fair subsidy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E7214" w14:textId="77777777" w:rsidR="007F6C0E" w:rsidRDefault="007F6C0E" w:rsidP="009A5B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B2C40" w14:textId="77777777" w:rsidR="007F6C0E" w:rsidRDefault="007F6C0E" w:rsidP="009A5B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D7BEE" w14:textId="77777777" w:rsidR="007F6C0E" w:rsidRDefault="007F6C0E" w:rsidP="009A5B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15228.52</w:t>
            </w:r>
          </w:p>
        </w:tc>
      </w:tr>
      <w:tr w:rsidR="007F6C0E" w14:paraId="698B7250" w14:textId="77777777" w:rsidTr="009A5B1C">
        <w:trPr>
          <w:trHeight w:val="312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AF527" w14:textId="77777777" w:rsidR="007F6C0E" w:rsidRDefault="007F6C0E" w:rsidP="009A5B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16-Mar-23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BC716" w14:textId="77777777" w:rsidR="007F6C0E" w:rsidRDefault="007F6C0E" w:rsidP="009A5B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Plough pl insurance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182D0" w14:textId="77777777" w:rsidR="007F6C0E" w:rsidRDefault="007F6C0E" w:rsidP="009A5B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44E16" w14:textId="77777777" w:rsidR="007F6C0E" w:rsidRDefault="007F6C0E" w:rsidP="009A5B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48ABF" w14:textId="77777777" w:rsidR="007F6C0E" w:rsidRDefault="007F6C0E" w:rsidP="009A5B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15072.52</w:t>
            </w:r>
          </w:p>
        </w:tc>
      </w:tr>
      <w:tr w:rsidR="007F6C0E" w14:paraId="43747C94" w14:textId="77777777" w:rsidTr="009A5B1C">
        <w:trPr>
          <w:trHeight w:val="312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D585B" w14:textId="77777777" w:rsidR="007F6C0E" w:rsidRDefault="007F6C0E" w:rsidP="009A5B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3671D" w14:textId="77777777" w:rsidR="007F6C0E" w:rsidRDefault="007F6C0E" w:rsidP="009A5B1C">
            <w:pPr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Balance after meeting of 16 March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78506" w14:textId="77777777" w:rsidR="007F6C0E" w:rsidRDefault="007F6C0E" w:rsidP="009A5B1C">
            <w:pPr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70794" w14:textId="77777777" w:rsidR="007F6C0E" w:rsidRDefault="007F6C0E" w:rsidP="009A5B1C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A8EC8" w14:textId="77777777" w:rsidR="007F6C0E" w:rsidRDefault="007F6C0E" w:rsidP="009A5B1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15072.52</w:t>
            </w:r>
          </w:p>
        </w:tc>
      </w:tr>
    </w:tbl>
    <w:p w14:paraId="339DA9E4" w14:textId="77777777" w:rsidR="007D664F" w:rsidRDefault="007D664F" w:rsidP="007D664F">
      <w:pPr>
        <w:rPr>
          <w:sz w:val="20"/>
          <w:szCs w:val="20"/>
          <w:lang w:eastAsia="en-GB"/>
        </w:rPr>
      </w:pPr>
      <w:r>
        <w:fldChar w:fldCharType="begin"/>
      </w:r>
      <w:r>
        <w:instrText xml:space="preserve"> LINK Excel.Sheet.12 "C:\\Users\\Mikel\\Desktop\\TRANSFER\\Mike Lockhart\\Documents\\Personal\\PC\\Accounts 21,22\\work book 21,22.xlsx" Sheet1!R152C2:R159C6 \a \f 4 \h </w:instrText>
      </w:r>
      <w:r>
        <w:fldChar w:fldCharType="separate"/>
      </w:r>
    </w:p>
    <w:p w14:paraId="428B70C9" w14:textId="04FB3AF0" w:rsidR="007D664F" w:rsidRDefault="007D664F" w:rsidP="007D664F">
      <w:pPr>
        <w:rPr>
          <w:sz w:val="20"/>
          <w:szCs w:val="20"/>
          <w:lang w:eastAsia="en-GB"/>
        </w:rPr>
      </w:pPr>
      <w:r>
        <w:fldChar w:fldCharType="end"/>
      </w:r>
      <w:r>
        <w:fldChar w:fldCharType="begin"/>
      </w:r>
      <w:r>
        <w:instrText xml:space="preserve"> LINK </w:instrText>
      </w:r>
      <w:r w:rsidR="00D62009">
        <w:instrText xml:space="preserve">Excel.Sheet.12 "C:\\Users\\Mike Lockhart\\Documents\\Personal\\Personal\\PC\\Accounts 22,23\\Cash book 22,23.xlsx" Sheet1!R192C3:R197C7 </w:instrText>
      </w:r>
      <w:r>
        <w:instrText xml:space="preserve">\a \f 4 \h </w:instrText>
      </w:r>
      <w:r>
        <w:fldChar w:fldCharType="separate"/>
      </w:r>
    </w:p>
    <w:p w14:paraId="7A72AA81" w14:textId="26D26B3F" w:rsidR="007D664F" w:rsidRDefault="007D664F" w:rsidP="007D664F">
      <w:pPr>
        <w:rPr>
          <w:sz w:val="20"/>
          <w:szCs w:val="20"/>
          <w:lang w:eastAsia="en-GB"/>
        </w:rPr>
      </w:pPr>
      <w:r>
        <w:fldChar w:fldCharType="end"/>
      </w:r>
      <w:r>
        <w:fldChar w:fldCharType="begin"/>
      </w:r>
      <w:r>
        <w:instrText xml:space="preserve"> LINK </w:instrText>
      </w:r>
      <w:r w:rsidR="00D62009">
        <w:instrText xml:space="preserve">Excel.Sheet.12 "C:\\Users\\Mike Lockhart\\Documents\\Personal\\Personal\\PC\\Accounts 22,23\\Copy of Cash book 22,23 v1.xlsx" Sheet1!R192C3:R200C7 </w:instrText>
      </w:r>
      <w:r>
        <w:instrText xml:space="preserve">\a \f 4 \h </w:instrText>
      </w:r>
      <w:r>
        <w:fldChar w:fldCharType="separate"/>
      </w:r>
    </w:p>
    <w:p w14:paraId="03026B6A" w14:textId="60CF64EC" w:rsidR="007D664F" w:rsidRDefault="007D664F" w:rsidP="007D664F">
      <w:r>
        <w:fldChar w:fldCharType="end"/>
      </w:r>
      <w:r>
        <w:fldChar w:fldCharType="begin"/>
      </w:r>
      <w:r>
        <w:instrText xml:space="preserve"> LINK </w:instrText>
      </w:r>
      <w:r w:rsidR="00D62009">
        <w:instrText xml:space="preserve">Excel.Sheet.12 "C:\\Users\\Mike Lockhart\\Documents\\Personal\\Personal\\PC\\Accounts 22,23\\Copy of Copy of Cash book 22,23 v2.xlsx" Sheet1!R192C3:R200C7 </w:instrText>
      </w:r>
      <w:r>
        <w:instrText xml:space="preserve">\a \f 4 \h </w:instrText>
      </w:r>
      <w:r>
        <w:fldChar w:fldCharType="separate"/>
      </w:r>
    </w:p>
    <w:p w14:paraId="433E802A" w14:textId="0880747A" w:rsidR="007D664F" w:rsidRDefault="007D664F" w:rsidP="007D664F">
      <w:pPr>
        <w:rPr>
          <w:noProof/>
          <w:lang w:eastAsia="en-GB"/>
        </w:rPr>
      </w:pPr>
      <w:r>
        <w:fldChar w:fldCharType="end"/>
      </w:r>
    </w:p>
    <w:p w14:paraId="4FC7997B" w14:textId="117F8DE3" w:rsidR="007D664F" w:rsidRDefault="007D664F" w:rsidP="007D664F">
      <w:pPr>
        <w:rPr>
          <w:sz w:val="20"/>
          <w:szCs w:val="20"/>
          <w:lang w:eastAsia="en-GB"/>
        </w:rPr>
      </w:pPr>
      <w:r>
        <w:rPr>
          <w:noProof/>
          <w:lang w:eastAsia="en-GB"/>
        </w:rPr>
        <w:t xml:space="preserve"> </w:t>
      </w:r>
      <w:r>
        <w:rPr>
          <w:noProof/>
          <w:lang w:eastAsia="en-GB"/>
        </w:rPr>
        <w:fldChar w:fldCharType="begin"/>
      </w:r>
      <w:r>
        <w:rPr>
          <w:noProof/>
          <w:lang w:eastAsia="en-GB"/>
        </w:rPr>
        <w:instrText xml:space="preserve"> LINK Excel.Sheet.12 "C:\\Users\\Mikel\\Desktop\\TRANSFER\\Mike Lockhart\\Documents\\Personal\\PC\\Accounts 18,19\\Work book 18,19.xlsx" Sheet1!R64C2:R68C6 \a \f 5 \h  \* MERGEFORMAT </w:instrText>
      </w:r>
      <w:r>
        <w:rPr>
          <w:noProof/>
          <w:lang w:eastAsia="en-GB"/>
        </w:rPr>
        <w:fldChar w:fldCharType="separate"/>
      </w:r>
    </w:p>
    <w:p w14:paraId="3757F5CD" w14:textId="77777777" w:rsidR="007D664F" w:rsidRDefault="007D664F" w:rsidP="007D664F">
      <w:pPr>
        <w:rPr>
          <w:sz w:val="20"/>
          <w:szCs w:val="20"/>
          <w:lang w:eastAsia="en-GB"/>
        </w:rPr>
      </w:pPr>
      <w:r>
        <w:rPr>
          <w:noProof/>
          <w:lang w:eastAsia="en-GB"/>
        </w:rPr>
        <w:fldChar w:fldCharType="end"/>
      </w:r>
      <w:r>
        <w:rPr>
          <w:noProof/>
          <w:lang w:eastAsia="en-GB"/>
        </w:rPr>
        <w:fldChar w:fldCharType="begin"/>
      </w:r>
      <w:r>
        <w:rPr>
          <w:noProof/>
          <w:lang w:eastAsia="en-GB"/>
        </w:rPr>
        <w:instrText xml:space="preserve"> LINK Excel.Sheet.12 "C:\\Users\\Mikel\\Desktop\\TRANSFER\\Mike Lockhart\\Documents\\Personal\\PC\\Accounts 18,19\\Work book 18,19.xlsx" Sheet1!R64C2:R68C6 \a \f 5 \h  \* MERGEFORMAT </w:instrText>
      </w:r>
      <w:r>
        <w:rPr>
          <w:noProof/>
          <w:lang w:eastAsia="en-GB"/>
        </w:rPr>
        <w:fldChar w:fldCharType="separate"/>
      </w:r>
    </w:p>
    <w:p w14:paraId="447D8573" w14:textId="77777777" w:rsidR="007D664F" w:rsidRDefault="007D664F" w:rsidP="007D664F">
      <w:pPr>
        <w:rPr>
          <w:b/>
          <w:sz w:val="22"/>
          <w:szCs w:val="22"/>
          <w:u w:val="single"/>
        </w:rPr>
      </w:pPr>
      <w:r>
        <w:rPr>
          <w:noProof/>
          <w:lang w:eastAsia="en-GB"/>
        </w:rPr>
        <w:fldChar w:fldCharType="end"/>
      </w:r>
    </w:p>
    <w:p w14:paraId="1E756DA9" w14:textId="77777777" w:rsidR="007D664F" w:rsidRDefault="007D664F" w:rsidP="007D664F">
      <w:pPr>
        <w:pStyle w:val="ListParagraph"/>
        <w:numPr>
          <w:ilvl w:val="0"/>
          <w:numId w:val="3"/>
        </w:numPr>
        <w:contextualSpacing w:val="0"/>
        <w:rPr>
          <w:b/>
          <w:sz w:val="22"/>
          <w:szCs w:val="22"/>
          <w:u w:val="single"/>
        </w:rPr>
      </w:pPr>
      <w:r w:rsidRPr="0057619C">
        <w:rPr>
          <w:b/>
          <w:sz w:val="22"/>
          <w:szCs w:val="22"/>
          <w:u w:val="single"/>
        </w:rPr>
        <w:t xml:space="preserve"> Deposit Account</w:t>
      </w:r>
    </w:p>
    <w:p w14:paraId="19FCC0EB" w14:textId="77777777" w:rsidR="007D664F" w:rsidRPr="00165434" w:rsidRDefault="007D664F" w:rsidP="007D664F">
      <w:pPr>
        <w:ind w:left="504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Payment      Receipt     Balance</w:t>
      </w:r>
    </w:p>
    <w:p w14:paraId="1081A6A7" w14:textId="69CB6446" w:rsidR="007D664F" w:rsidRDefault="007D664F" w:rsidP="007D664F">
      <w:pPr>
        <w:rPr>
          <w:sz w:val="20"/>
          <w:szCs w:val="20"/>
          <w:lang w:eastAsia="en-GB"/>
        </w:rPr>
      </w:pPr>
      <w:r>
        <w:fldChar w:fldCharType="begin"/>
      </w:r>
      <w:r>
        <w:instrText xml:space="preserve"> LINK </w:instrText>
      </w:r>
      <w:r w:rsidR="00D62009">
        <w:instrText xml:space="preserve">Excel.Sheet.12 "C:\\Users\\Mike Lockhart\\Documents\\Personal\\Personal\\PC\\Accounts 22,23\\Cash book 22,23.xlsx" Sheet1!R301C3:R302C7 </w:instrText>
      </w:r>
      <w:r>
        <w:instrText xml:space="preserve">\a \f 4 \h </w:instrText>
      </w:r>
      <w:r>
        <w:fldChar w:fldCharType="separate"/>
      </w:r>
    </w:p>
    <w:p w14:paraId="053549A7" w14:textId="77777777" w:rsidR="007F6C0E" w:rsidRDefault="007D664F" w:rsidP="007D664F">
      <w:pPr>
        <w:rPr>
          <w:sz w:val="22"/>
          <w:szCs w:val="22"/>
        </w:rPr>
      </w:pPr>
      <w:r>
        <w:rPr>
          <w:sz w:val="22"/>
          <w:szCs w:val="22"/>
        </w:rPr>
        <w:fldChar w:fldCharType="end"/>
      </w:r>
    </w:p>
    <w:tbl>
      <w:tblPr>
        <w:tblW w:w="8340" w:type="dxa"/>
        <w:tblLook w:val="04A0" w:firstRow="1" w:lastRow="0" w:firstColumn="1" w:lastColumn="0" w:noHBand="0" w:noVBand="1"/>
      </w:tblPr>
      <w:tblGrid>
        <w:gridCol w:w="1456"/>
        <w:gridCol w:w="3796"/>
        <w:gridCol w:w="1016"/>
        <w:gridCol w:w="976"/>
        <w:gridCol w:w="1096"/>
      </w:tblGrid>
      <w:tr w:rsidR="007F6C0E" w14:paraId="4604BFA0" w14:textId="77777777" w:rsidTr="009A5B1C">
        <w:trPr>
          <w:trHeight w:val="288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74DFA" w14:textId="77777777" w:rsidR="007F6C0E" w:rsidRDefault="007F6C0E" w:rsidP="009A5B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31-Jan-23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76681" w14:textId="77777777" w:rsidR="007F6C0E" w:rsidRDefault="007F6C0E" w:rsidP="009A5B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Interest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45847" w14:textId="77777777" w:rsidR="007F6C0E" w:rsidRDefault="007F6C0E" w:rsidP="009A5B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B678B" w14:textId="77777777" w:rsidR="007F6C0E" w:rsidRDefault="007F6C0E" w:rsidP="009A5B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1.82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031D5" w14:textId="77777777" w:rsidR="007F6C0E" w:rsidRDefault="007F6C0E" w:rsidP="009A5B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2591.1</w:t>
            </w:r>
          </w:p>
        </w:tc>
      </w:tr>
      <w:tr w:rsidR="007F6C0E" w14:paraId="73AFF04B" w14:textId="77777777" w:rsidTr="009A5B1C">
        <w:trPr>
          <w:trHeight w:val="288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831B8" w14:textId="77777777" w:rsidR="007F6C0E" w:rsidRDefault="007F6C0E" w:rsidP="009A5B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28-Feb-23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83C74" w14:textId="77777777" w:rsidR="007F6C0E" w:rsidRDefault="007F6C0E" w:rsidP="009A5B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Interest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41B76" w14:textId="77777777" w:rsidR="007F6C0E" w:rsidRDefault="007F6C0E" w:rsidP="009A5B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E583A" w14:textId="77777777" w:rsidR="007F6C0E" w:rsidRDefault="007F6C0E" w:rsidP="009A5B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1.79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BAB86" w14:textId="77777777" w:rsidR="007F6C0E" w:rsidRDefault="007F6C0E" w:rsidP="009A5B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2592.89</w:t>
            </w:r>
          </w:p>
        </w:tc>
      </w:tr>
    </w:tbl>
    <w:p w14:paraId="3CDF59C9" w14:textId="0E73A2B2" w:rsidR="007D664F" w:rsidRDefault="007D664F" w:rsidP="007D664F">
      <w:pPr>
        <w:rPr>
          <w:sz w:val="22"/>
          <w:szCs w:val="22"/>
        </w:rPr>
      </w:pPr>
    </w:p>
    <w:p w14:paraId="5F845619" w14:textId="77777777" w:rsidR="007D664F" w:rsidRDefault="007D664F" w:rsidP="007D664F">
      <w:pPr>
        <w:rPr>
          <w:sz w:val="22"/>
          <w:szCs w:val="22"/>
        </w:rPr>
      </w:pPr>
    </w:p>
    <w:p w14:paraId="72E7F45D" w14:textId="77777777" w:rsidR="007D664F" w:rsidRPr="0057619C" w:rsidRDefault="007D664F" w:rsidP="007D664F">
      <w:pPr>
        <w:pStyle w:val="ListParagraph"/>
        <w:numPr>
          <w:ilvl w:val="0"/>
          <w:numId w:val="3"/>
        </w:numPr>
        <w:contextualSpacing w:val="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CIL</w:t>
      </w:r>
      <w:r w:rsidRPr="0057619C">
        <w:rPr>
          <w:b/>
          <w:bCs/>
          <w:sz w:val="22"/>
          <w:szCs w:val="22"/>
          <w:u w:val="single"/>
        </w:rPr>
        <w:t xml:space="preserve"> Account</w:t>
      </w:r>
    </w:p>
    <w:p w14:paraId="47969A95" w14:textId="77777777" w:rsidR="007D664F" w:rsidRPr="00A5303B" w:rsidRDefault="007D664F" w:rsidP="007D664F">
      <w:pPr>
        <w:rPr>
          <w:bCs/>
          <w:sz w:val="22"/>
          <w:szCs w:val="22"/>
        </w:rPr>
      </w:pPr>
      <w:r w:rsidRPr="00A5303B">
        <w:rPr>
          <w:bCs/>
          <w:sz w:val="22"/>
          <w:szCs w:val="22"/>
        </w:rPr>
        <w:t>Opening Balance</w:t>
      </w:r>
      <w:r w:rsidRPr="00A5303B">
        <w:rPr>
          <w:bCs/>
          <w:sz w:val="22"/>
          <w:szCs w:val="22"/>
        </w:rPr>
        <w:tab/>
      </w:r>
      <w:r w:rsidRPr="00A5303B">
        <w:rPr>
          <w:bCs/>
          <w:sz w:val="22"/>
          <w:szCs w:val="22"/>
        </w:rPr>
        <w:tab/>
      </w:r>
      <w:r w:rsidRPr="00A5303B">
        <w:rPr>
          <w:bCs/>
          <w:sz w:val="22"/>
          <w:szCs w:val="22"/>
        </w:rPr>
        <w:tab/>
      </w:r>
      <w:r w:rsidRPr="00A5303B">
        <w:rPr>
          <w:bCs/>
          <w:sz w:val="22"/>
          <w:szCs w:val="22"/>
        </w:rPr>
        <w:tab/>
      </w:r>
      <w:r w:rsidRPr="00A5303B">
        <w:rPr>
          <w:bCs/>
          <w:sz w:val="22"/>
          <w:szCs w:val="22"/>
        </w:rPr>
        <w:tab/>
      </w:r>
      <w:r w:rsidRPr="00A5303B">
        <w:rPr>
          <w:bCs/>
          <w:sz w:val="22"/>
          <w:szCs w:val="22"/>
        </w:rPr>
        <w:tab/>
      </w:r>
      <w:r w:rsidRPr="00A5303B">
        <w:rPr>
          <w:bCs/>
          <w:sz w:val="22"/>
          <w:szCs w:val="22"/>
        </w:rPr>
        <w:tab/>
        <w:t>-</w:t>
      </w:r>
      <w:r w:rsidRPr="00A5303B">
        <w:rPr>
          <w:bCs/>
          <w:sz w:val="22"/>
          <w:szCs w:val="22"/>
        </w:rPr>
        <w:tab/>
        <w:t>£5784.06</w:t>
      </w:r>
    </w:p>
    <w:p w14:paraId="77B51746" w14:textId="77777777" w:rsidR="007D664F" w:rsidRPr="00A5303B" w:rsidRDefault="007D664F" w:rsidP="007D664F">
      <w:pPr>
        <w:rPr>
          <w:bCs/>
          <w:sz w:val="22"/>
          <w:szCs w:val="22"/>
        </w:rPr>
      </w:pPr>
      <w:r w:rsidRPr="00A5303B">
        <w:rPr>
          <w:bCs/>
          <w:sz w:val="22"/>
          <w:szCs w:val="22"/>
        </w:rPr>
        <w:t xml:space="preserve">Swing for playground </w:t>
      </w:r>
      <w:r w:rsidRPr="00A5303B">
        <w:rPr>
          <w:bCs/>
          <w:sz w:val="22"/>
          <w:szCs w:val="22"/>
        </w:rPr>
        <w:tab/>
      </w:r>
      <w:r w:rsidRPr="00A5303B">
        <w:rPr>
          <w:bCs/>
          <w:sz w:val="22"/>
          <w:szCs w:val="22"/>
        </w:rPr>
        <w:tab/>
      </w:r>
      <w:r w:rsidRPr="00A5303B">
        <w:rPr>
          <w:bCs/>
          <w:sz w:val="22"/>
          <w:szCs w:val="22"/>
        </w:rPr>
        <w:tab/>
      </w:r>
      <w:r w:rsidRPr="00A5303B">
        <w:rPr>
          <w:bCs/>
          <w:sz w:val="22"/>
          <w:szCs w:val="22"/>
        </w:rPr>
        <w:tab/>
      </w:r>
      <w:r w:rsidRPr="00A5303B">
        <w:rPr>
          <w:bCs/>
          <w:sz w:val="22"/>
          <w:szCs w:val="22"/>
        </w:rPr>
        <w:tab/>
      </w:r>
      <w:r w:rsidRPr="00A5303B">
        <w:rPr>
          <w:bCs/>
          <w:sz w:val="22"/>
          <w:szCs w:val="22"/>
        </w:rPr>
        <w:tab/>
      </w:r>
      <w:r w:rsidRPr="00A5303B">
        <w:rPr>
          <w:bCs/>
          <w:sz w:val="22"/>
          <w:szCs w:val="22"/>
        </w:rPr>
        <w:tab/>
        <w:t>-</w:t>
      </w:r>
      <w:r w:rsidRPr="00A5303B">
        <w:rPr>
          <w:bCs/>
          <w:sz w:val="22"/>
          <w:szCs w:val="22"/>
        </w:rPr>
        <w:tab/>
        <w:t>£4286.72</w:t>
      </w:r>
    </w:p>
    <w:p w14:paraId="794ACDC4" w14:textId="6B7D3D3F" w:rsidR="007D664F" w:rsidRPr="00A5303B" w:rsidRDefault="007D664F" w:rsidP="007D664F">
      <w:pPr>
        <w:rPr>
          <w:bCs/>
          <w:sz w:val="22"/>
          <w:szCs w:val="22"/>
        </w:rPr>
      </w:pPr>
      <w:r w:rsidRPr="00A5303B">
        <w:rPr>
          <w:bCs/>
          <w:sz w:val="22"/>
          <w:szCs w:val="22"/>
        </w:rPr>
        <w:t>Balance</w:t>
      </w:r>
      <w:r w:rsidRPr="00A5303B">
        <w:rPr>
          <w:bCs/>
          <w:sz w:val="22"/>
          <w:szCs w:val="22"/>
        </w:rPr>
        <w:tab/>
      </w:r>
      <w:r w:rsidRPr="00A5303B">
        <w:rPr>
          <w:bCs/>
          <w:sz w:val="22"/>
          <w:szCs w:val="22"/>
        </w:rPr>
        <w:tab/>
      </w:r>
      <w:r w:rsidRPr="00A5303B">
        <w:rPr>
          <w:bCs/>
          <w:sz w:val="22"/>
          <w:szCs w:val="22"/>
        </w:rPr>
        <w:tab/>
      </w:r>
      <w:r w:rsidRPr="00A5303B">
        <w:rPr>
          <w:bCs/>
          <w:sz w:val="22"/>
          <w:szCs w:val="22"/>
        </w:rPr>
        <w:tab/>
      </w:r>
      <w:r w:rsidRPr="00A5303B">
        <w:rPr>
          <w:bCs/>
          <w:sz w:val="22"/>
          <w:szCs w:val="22"/>
        </w:rPr>
        <w:tab/>
      </w:r>
      <w:r w:rsidRPr="00A5303B">
        <w:rPr>
          <w:bCs/>
          <w:sz w:val="22"/>
          <w:szCs w:val="22"/>
        </w:rPr>
        <w:tab/>
      </w:r>
      <w:r w:rsidRPr="00A5303B">
        <w:rPr>
          <w:bCs/>
          <w:sz w:val="22"/>
          <w:szCs w:val="22"/>
        </w:rPr>
        <w:tab/>
      </w:r>
      <w:r w:rsidRPr="00A5303B">
        <w:rPr>
          <w:bCs/>
          <w:sz w:val="22"/>
          <w:szCs w:val="22"/>
        </w:rPr>
        <w:tab/>
        <w:t>-</w:t>
      </w:r>
      <w:r w:rsidRPr="00A5303B">
        <w:rPr>
          <w:bCs/>
          <w:sz w:val="22"/>
          <w:szCs w:val="22"/>
        </w:rPr>
        <w:tab/>
        <w:t>£1497.34</w:t>
      </w:r>
      <w:r w:rsidRPr="00A5303B">
        <w:rPr>
          <w:bCs/>
          <w:sz w:val="22"/>
          <w:szCs w:val="22"/>
        </w:rPr>
        <w:tab/>
      </w:r>
    </w:p>
    <w:p w14:paraId="45C4C36D" w14:textId="77777777" w:rsidR="007D664F" w:rsidRDefault="007D664F" w:rsidP="007D664F">
      <w:pPr>
        <w:rPr>
          <w:b/>
          <w:bCs/>
          <w:sz w:val="22"/>
          <w:szCs w:val="22"/>
          <w:u w:val="single"/>
        </w:rPr>
      </w:pPr>
    </w:p>
    <w:p w14:paraId="288A03BE" w14:textId="77777777" w:rsidR="007D664F" w:rsidRDefault="007D664F" w:rsidP="007D664F">
      <w:pPr>
        <w:rPr>
          <w:bCs/>
          <w:sz w:val="22"/>
          <w:szCs w:val="22"/>
        </w:rPr>
      </w:pPr>
      <w:bookmarkStart w:id="1" w:name="_Hlk72490265"/>
      <w:r>
        <w:rPr>
          <w:bCs/>
          <w:sz w:val="22"/>
          <w:szCs w:val="22"/>
        </w:rPr>
        <w:tab/>
      </w:r>
      <w:bookmarkEnd w:id="1"/>
      <w:r w:rsidRPr="00287ACD">
        <w:rPr>
          <w:bCs/>
          <w:sz w:val="22"/>
          <w:szCs w:val="22"/>
        </w:rPr>
        <w:tab/>
      </w:r>
      <w:r w:rsidRPr="00287ACD">
        <w:rPr>
          <w:bCs/>
          <w:sz w:val="22"/>
          <w:szCs w:val="22"/>
        </w:rPr>
        <w:tab/>
      </w:r>
      <w:r w:rsidRPr="00287ACD">
        <w:rPr>
          <w:bCs/>
          <w:sz w:val="22"/>
          <w:szCs w:val="22"/>
        </w:rPr>
        <w:tab/>
      </w:r>
      <w:r w:rsidRPr="00287ACD">
        <w:rPr>
          <w:bCs/>
          <w:sz w:val="22"/>
          <w:szCs w:val="22"/>
        </w:rPr>
        <w:tab/>
      </w:r>
      <w:r w:rsidRPr="00287ACD">
        <w:rPr>
          <w:bCs/>
          <w:sz w:val="22"/>
          <w:szCs w:val="22"/>
        </w:rPr>
        <w:tab/>
      </w:r>
      <w:r w:rsidRPr="00287ACD">
        <w:rPr>
          <w:bCs/>
          <w:sz w:val="22"/>
          <w:szCs w:val="22"/>
        </w:rPr>
        <w:tab/>
      </w:r>
    </w:p>
    <w:p w14:paraId="51BE4D04" w14:textId="77777777" w:rsidR="007D664F" w:rsidRDefault="007D664F" w:rsidP="007D664F">
      <w:pPr>
        <w:rPr>
          <w:bCs/>
          <w:sz w:val="22"/>
          <w:szCs w:val="22"/>
        </w:rPr>
      </w:pPr>
    </w:p>
    <w:p w14:paraId="0C9D66C0" w14:textId="77777777" w:rsidR="007D664F" w:rsidRPr="0057619C" w:rsidRDefault="007D664F" w:rsidP="007D664F">
      <w:pPr>
        <w:pStyle w:val="ListParagraph"/>
        <w:numPr>
          <w:ilvl w:val="0"/>
          <w:numId w:val="3"/>
        </w:numPr>
        <w:contextualSpacing w:val="0"/>
        <w:rPr>
          <w:b/>
          <w:u w:val="single"/>
        </w:rPr>
      </w:pPr>
      <w:r w:rsidRPr="0057619C">
        <w:rPr>
          <w:b/>
          <w:u w:val="single"/>
        </w:rPr>
        <w:t>Commitments</w:t>
      </w:r>
    </w:p>
    <w:p w14:paraId="0D7B947E" w14:textId="77777777" w:rsidR="007D664F" w:rsidRDefault="007D664F" w:rsidP="007D664F">
      <w:pPr>
        <w:ind w:firstLine="360"/>
        <w:rPr>
          <w:bCs/>
          <w:sz w:val="22"/>
          <w:szCs w:val="22"/>
        </w:rPr>
      </w:pPr>
    </w:p>
    <w:p w14:paraId="58FC56DA" w14:textId="77777777" w:rsidR="007D664F" w:rsidRDefault="007D664F" w:rsidP="007D664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Subsidy to Shalbourne Connect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-</w:t>
      </w:r>
      <w:r>
        <w:rPr>
          <w:bCs/>
          <w:sz w:val="22"/>
          <w:szCs w:val="22"/>
        </w:rPr>
        <w:tab/>
        <w:t>£1090</w:t>
      </w:r>
    </w:p>
    <w:p w14:paraId="639CC20F" w14:textId="783B0272" w:rsidR="007D664F" w:rsidRDefault="007D664F" w:rsidP="007D664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Jubilee Tea Party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7F6C0E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>-</w:t>
      </w:r>
      <w:r>
        <w:rPr>
          <w:bCs/>
          <w:sz w:val="22"/>
          <w:szCs w:val="22"/>
        </w:rPr>
        <w:tab/>
        <w:t>£125</w:t>
      </w:r>
    </w:p>
    <w:p w14:paraId="5F0AF35C" w14:textId="77777777" w:rsidR="007D664F" w:rsidRDefault="007D664F" w:rsidP="007D664F">
      <w:pPr>
        <w:rPr>
          <w:bCs/>
          <w:sz w:val="22"/>
          <w:szCs w:val="22"/>
        </w:rPr>
      </w:pPr>
    </w:p>
    <w:p w14:paraId="42270024" w14:textId="77777777" w:rsidR="007D664F" w:rsidRDefault="007D664F" w:rsidP="007D664F">
      <w:pPr>
        <w:rPr>
          <w:bCs/>
          <w:sz w:val="22"/>
          <w:szCs w:val="22"/>
        </w:rPr>
      </w:pPr>
    </w:p>
    <w:p w14:paraId="6D3D383F" w14:textId="77777777" w:rsidR="007D664F" w:rsidRPr="0057619C" w:rsidRDefault="007D664F" w:rsidP="007D664F">
      <w:pPr>
        <w:pStyle w:val="ListParagraph"/>
        <w:numPr>
          <w:ilvl w:val="0"/>
          <w:numId w:val="3"/>
        </w:numPr>
        <w:contextualSpacing w:val="0"/>
        <w:rPr>
          <w:b/>
          <w:bCs/>
          <w:u w:val="single"/>
        </w:rPr>
      </w:pPr>
      <w:r w:rsidRPr="0057619C">
        <w:rPr>
          <w:b/>
          <w:bCs/>
          <w:u w:val="single"/>
        </w:rPr>
        <w:t>Bank Balances</w:t>
      </w:r>
    </w:p>
    <w:p w14:paraId="60A3BA8D" w14:textId="77777777" w:rsidR="007D664F" w:rsidRDefault="007D664F" w:rsidP="007D664F">
      <w:pPr>
        <w:rPr>
          <w:rFonts w:ascii="Calibri" w:hAnsi="Calibri"/>
          <w:bCs/>
          <w:sz w:val="22"/>
          <w:szCs w:val="22"/>
        </w:rPr>
      </w:pPr>
    </w:p>
    <w:p w14:paraId="51C129A0" w14:textId="77777777" w:rsidR="00B85F5C" w:rsidRDefault="00B85F5C" w:rsidP="00B85F5C">
      <w:pPr>
        <w:rPr>
          <w:rFonts w:ascii="Times New Roman" w:hAnsi="Times New Roman" w:cs="Times New Roman"/>
          <w:bCs/>
        </w:rPr>
      </w:pPr>
    </w:p>
    <w:p w14:paraId="046233EB" w14:textId="77777777" w:rsidR="007F6C0E" w:rsidRPr="008B23C4" w:rsidRDefault="007F6C0E" w:rsidP="007F6C0E">
      <w:pPr>
        <w:rPr>
          <w:rFonts w:ascii="Calibri" w:hAnsi="Calibri"/>
          <w:bCs/>
          <w:sz w:val="22"/>
          <w:szCs w:val="22"/>
        </w:rPr>
      </w:pPr>
      <w:bookmarkStart w:id="2" w:name="_Hlk72490400"/>
      <w:r w:rsidRPr="008B23C4">
        <w:rPr>
          <w:rFonts w:ascii="Calibri" w:hAnsi="Calibri"/>
          <w:bCs/>
          <w:sz w:val="22"/>
          <w:szCs w:val="22"/>
        </w:rPr>
        <w:t>Current Account</w:t>
      </w:r>
      <w:r w:rsidRPr="00465B55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at 3 Mar 23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>-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F4124F">
        <w:rPr>
          <w:rFonts w:ascii="Calibri" w:hAnsi="Calibri" w:cs="Calibri"/>
          <w:color w:val="000000"/>
          <w:sz w:val="22"/>
          <w:szCs w:val="22"/>
        </w:rPr>
        <w:t>£</w:t>
      </w:r>
      <w:r>
        <w:rPr>
          <w:rFonts w:ascii="Calibri" w:hAnsi="Calibri" w:cs="Calibri"/>
          <w:color w:val="000000"/>
          <w:sz w:val="22"/>
          <w:szCs w:val="22"/>
        </w:rPr>
        <w:t>16383.40</w:t>
      </w:r>
    </w:p>
    <w:p w14:paraId="466E7FEF" w14:textId="77777777" w:rsidR="007F6C0E" w:rsidRDefault="007F6C0E" w:rsidP="007F6C0E">
      <w:pPr>
        <w:rPr>
          <w:rFonts w:ascii="Calibri" w:hAnsi="Calibri" w:cs="Calibri"/>
          <w:color w:val="000000"/>
          <w:sz w:val="22"/>
          <w:szCs w:val="22"/>
        </w:rPr>
      </w:pPr>
      <w:r w:rsidRPr="008B23C4">
        <w:rPr>
          <w:rFonts w:ascii="Calibri" w:hAnsi="Calibri"/>
          <w:bCs/>
          <w:sz w:val="22"/>
          <w:szCs w:val="22"/>
        </w:rPr>
        <w:t>Deposit Account at</w:t>
      </w:r>
      <w:r w:rsidRPr="00465B55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3 Mar 23 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ab/>
        <w:t>-</w:t>
      </w:r>
      <w:r>
        <w:rPr>
          <w:rFonts w:ascii="Calibri" w:hAnsi="Calibri" w:cs="Calibri"/>
          <w:color w:val="000000"/>
          <w:sz w:val="22"/>
          <w:szCs w:val="22"/>
        </w:rPr>
        <w:tab/>
        <w:t xml:space="preserve">£ </w:t>
      </w:r>
      <w:bookmarkEnd w:id="2"/>
      <w:r>
        <w:rPr>
          <w:rFonts w:ascii="Calibri" w:hAnsi="Calibri" w:cs="Calibri"/>
          <w:color w:val="000000"/>
          <w:sz w:val="22"/>
          <w:szCs w:val="22"/>
        </w:rPr>
        <w:t>2592.89</w:t>
      </w:r>
    </w:p>
    <w:p w14:paraId="182ECB32" w14:textId="77777777" w:rsidR="007F6C0E" w:rsidRDefault="007F6C0E" w:rsidP="007F6C0E">
      <w:pPr>
        <w:rPr>
          <w:rFonts w:ascii="Calibri" w:hAnsi="Calibri" w:cs="Calibri"/>
          <w:color w:val="000000"/>
          <w:sz w:val="22"/>
          <w:szCs w:val="22"/>
        </w:rPr>
      </w:pPr>
    </w:p>
    <w:p w14:paraId="2EF7DA2A" w14:textId="143F0C22" w:rsidR="007F6C0E" w:rsidRPr="00B85F5C" w:rsidRDefault="007F6C0E" w:rsidP="00B85F5C">
      <w:pPr>
        <w:rPr>
          <w:rFonts w:ascii="Times New Roman" w:hAnsi="Times New Roman" w:cs="Times New Roman"/>
          <w:bCs/>
        </w:rPr>
        <w:sectPr w:rsidR="007F6C0E" w:rsidRPr="00B85F5C" w:rsidSect="00B85F5C">
          <w:pgSz w:w="11900" w:h="16840"/>
          <w:pgMar w:top="1440" w:right="1797" w:bottom="1440" w:left="1797" w:header="708" w:footer="708" w:gutter="0"/>
          <w:cols w:space="708"/>
          <w:docGrid w:linePitch="360"/>
        </w:sectPr>
      </w:pPr>
    </w:p>
    <w:p w14:paraId="2863806A" w14:textId="77777777" w:rsidR="00357E78" w:rsidRDefault="00357E78" w:rsidP="00357E78">
      <w:pPr>
        <w:rPr>
          <w:bCs/>
        </w:rPr>
      </w:pPr>
    </w:p>
    <w:p w14:paraId="7FCF845E" w14:textId="5AB06ABA" w:rsidR="007D664F" w:rsidRDefault="007D664F" w:rsidP="007D664F">
      <w:pPr>
        <w:jc w:val="center"/>
        <w:rPr>
          <w:b/>
          <w:bCs/>
        </w:rPr>
      </w:pPr>
      <w:r w:rsidRPr="0081422B">
        <w:rPr>
          <w:b/>
          <w:bCs/>
        </w:rPr>
        <w:t xml:space="preserve">ATTACHMENT </w:t>
      </w:r>
      <w:r>
        <w:rPr>
          <w:b/>
          <w:bCs/>
        </w:rPr>
        <w:t>3</w:t>
      </w:r>
    </w:p>
    <w:p w14:paraId="058A221C" w14:textId="77777777" w:rsidR="00D62009" w:rsidRPr="009F10E0" w:rsidRDefault="00D62009" w:rsidP="00D62009">
      <w:pPr>
        <w:contextualSpacing/>
        <w:jc w:val="center"/>
        <w:rPr>
          <w:b/>
          <w:bCs/>
        </w:rPr>
      </w:pPr>
      <w:r w:rsidRPr="009F10E0">
        <w:rPr>
          <w:b/>
          <w:bCs/>
        </w:rPr>
        <w:t>Governance Questionnaire</w:t>
      </w:r>
    </w:p>
    <w:p w14:paraId="1F4B4F3C" w14:textId="77777777" w:rsidR="00D62009" w:rsidRDefault="00D62009" w:rsidP="00D62009">
      <w:pPr>
        <w:pStyle w:val="ListParagraph"/>
        <w:numPr>
          <w:ilvl w:val="0"/>
          <w:numId w:val="6"/>
        </w:numPr>
        <w:spacing w:after="160" w:line="259" w:lineRule="auto"/>
      </w:pPr>
      <w:r>
        <w:t xml:space="preserve">We have put in place arrangements for effective financial management during the year, and for the preparation of the accounting statements. </w:t>
      </w:r>
      <w:r>
        <w:rPr>
          <w:i/>
        </w:rPr>
        <w:t>Yes. Budget was prepared and agreed by Council. Actual bank balances and expected balances following transactions reported to each meeting.</w:t>
      </w:r>
    </w:p>
    <w:p w14:paraId="272B7A14" w14:textId="77777777" w:rsidR="00D62009" w:rsidRDefault="00D62009" w:rsidP="00D62009">
      <w:pPr>
        <w:pStyle w:val="ListParagraph"/>
        <w:numPr>
          <w:ilvl w:val="0"/>
          <w:numId w:val="6"/>
        </w:numPr>
        <w:spacing w:after="160" w:line="259" w:lineRule="auto"/>
      </w:pPr>
      <w:r>
        <w:t xml:space="preserve">We maintained an adequate system of internal control including measures designed to prevent and detect fraud and corruption and reviewed its effectiveness. </w:t>
      </w:r>
      <w:r>
        <w:rPr>
          <w:i/>
        </w:rPr>
        <w:t>Yes. Actual and expected balances reported, see above. Dual cheque signatories. Original invoices available at each meeting where expenditure was incurred.</w:t>
      </w:r>
    </w:p>
    <w:p w14:paraId="49F71D78" w14:textId="77777777" w:rsidR="00D62009" w:rsidRDefault="00D62009" w:rsidP="00D62009">
      <w:pPr>
        <w:pStyle w:val="ListParagraph"/>
        <w:numPr>
          <w:ilvl w:val="0"/>
          <w:numId w:val="6"/>
        </w:numPr>
        <w:spacing w:after="160" w:line="259" w:lineRule="auto"/>
      </w:pPr>
      <w:r w:rsidRPr="00E62756">
        <w:t>We took all reasonable steps to assure ourselves that there are no matters of actual or potential non-compliance with laws, regulations and Proper Practices that could have a significant financial effect on the ability of this authority to conduct its</w:t>
      </w:r>
      <w:r>
        <w:t xml:space="preserve"> business or manage its finance. </w:t>
      </w:r>
      <w:r>
        <w:rPr>
          <w:i/>
        </w:rPr>
        <w:t>Yes. Member of Wilts Association of Local Councils and attendance at Area Board provided early alert of any changes in laws or regulations.</w:t>
      </w:r>
    </w:p>
    <w:p w14:paraId="28325405" w14:textId="77777777" w:rsidR="00D62009" w:rsidRDefault="00D62009" w:rsidP="00D62009">
      <w:pPr>
        <w:pStyle w:val="ListParagraph"/>
        <w:numPr>
          <w:ilvl w:val="0"/>
          <w:numId w:val="6"/>
        </w:numPr>
        <w:spacing w:after="160" w:line="259" w:lineRule="auto"/>
      </w:pPr>
      <w:r>
        <w:t xml:space="preserve">We provided proper opportunity during the year for the exercise of electors’ rights in accordance with the requirements of the Accounts and Audit Regulations. </w:t>
      </w:r>
      <w:r>
        <w:rPr>
          <w:i/>
        </w:rPr>
        <w:t xml:space="preserve">Yes. Access to accounts advertised widely – noticeboard, Facebook, website. Nobody denied any access. </w:t>
      </w:r>
    </w:p>
    <w:p w14:paraId="2DCE0BF9" w14:textId="77777777" w:rsidR="00D62009" w:rsidRDefault="00D62009" w:rsidP="00D62009">
      <w:pPr>
        <w:pStyle w:val="ListParagraph"/>
        <w:numPr>
          <w:ilvl w:val="0"/>
          <w:numId w:val="6"/>
        </w:numPr>
        <w:spacing w:after="160" w:line="259" w:lineRule="auto"/>
      </w:pPr>
      <w:r>
        <w:t xml:space="preserve">We </w:t>
      </w:r>
      <w:proofErr w:type="gramStart"/>
      <w:r>
        <w:t>carried out</w:t>
      </w:r>
      <w:proofErr w:type="gramEnd"/>
      <w:r>
        <w:t xml:space="preserve"> an assessment of the risks facing this authority and took appropriate steps to manage those risks, including the introduction of internal controls and/or external insurance cover where required. </w:t>
      </w:r>
      <w:r>
        <w:rPr>
          <w:i/>
        </w:rPr>
        <w:t>Yes. Risks specifically addressed when insurance is reviewed in May.</w:t>
      </w:r>
    </w:p>
    <w:p w14:paraId="54AE2639" w14:textId="77777777" w:rsidR="00D62009" w:rsidRDefault="00D62009" w:rsidP="00D62009">
      <w:pPr>
        <w:pStyle w:val="ListParagraph"/>
        <w:numPr>
          <w:ilvl w:val="0"/>
          <w:numId w:val="6"/>
        </w:numPr>
        <w:spacing w:after="160" w:line="259" w:lineRule="auto"/>
      </w:pPr>
      <w:r>
        <w:t>We maintained throughout the year an adequate and effective system of internal audit of the accounting records and control systems.</w:t>
      </w:r>
      <w:r>
        <w:rPr>
          <w:i/>
        </w:rPr>
        <w:t xml:space="preserve"> Yes. Proportionate, see [1] and [2] above.</w:t>
      </w:r>
      <w:r>
        <w:t xml:space="preserve"> </w:t>
      </w:r>
    </w:p>
    <w:p w14:paraId="37FD3F96" w14:textId="77777777" w:rsidR="00D62009" w:rsidRDefault="00D62009" w:rsidP="00D62009">
      <w:pPr>
        <w:pStyle w:val="ListParagraph"/>
        <w:numPr>
          <w:ilvl w:val="0"/>
          <w:numId w:val="6"/>
        </w:numPr>
        <w:spacing w:after="160" w:line="259" w:lineRule="auto"/>
      </w:pPr>
      <w:r>
        <w:t xml:space="preserve">We took appropriate action on all matters raised in reports from internal and external audit. </w:t>
      </w:r>
      <w:r>
        <w:rPr>
          <w:i/>
        </w:rPr>
        <w:t>Yes.</w:t>
      </w:r>
    </w:p>
    <w:p w14:paraId="097D2008" w14:textId="77777777" w:rsidR="00D62009" w:rsidRPr="000B5609" w:rsidRDefault="00D62009" w:rsidP="00D62009">
      <w:pPr>
        <w:pStyle w:val="ListParagraph"/>
        <w:numPr>
          <w:ilvl w:val="0"/>
          <w:numId w:val="6"/>
        </w:numPr>
        <w:spacing w:after="160" w:line="259" w:lineRule="auto"/>
        <w:rPr>
          <w:color w:val="000000"/>
        </w:rPr>
      </w:pPr>
      <w:r>
        <w:t xml:space="preserve">We considered whether any litigation, liabilities or commitments, events or transactions, occurring either during or after the year-end, have a financial impact on this authority and, where appropriate, have included them in the accounting statements. </w:t>
      </w:r>
      <w:r w:rsidRPr="000B5609">
        <w:rPr>
          <w:i/>
        </w:rPr>
        <w:t>Yes. Reviewed when agreeing accounts.</w:t>
      </w:r>
    </w:p>
    <w:p w14:paraId="204291C6" w14:textId="77777777" w:rsidR="00D62009" w:rsidRDefault="00D62009" w:rsidP="00D62009">
      <w:pPr>
        <w:rPr>
          <w:sz w:val="20"/>
          <w:szCs w:val="20"/>
          <w:lang w:eastAsia="en-GB"/>
        </w:rPr>
      </w:pPr>
      <w:r>
        <w:fldChar w:fldCharType="begin"/>
      </w:r>
      <w:r>
        <w:instrText xml:space="preserve"> LINK Excel.Sheet.12 "C:\\Users\\Mike Lockhart\\Documents\\Personal\\Personal\\PC\\Accounts 23, 24\\Draft budget Nov meeting.xlsx" Sheet1!R231C12:R264C16 \a \f 4 \h </w:instrText>
      </w:r>
      <w:r>
        <w:fldChar w:fldCharType="separate"/>
      </w:r>
    </w:p>
    <w:p w14:paraId="34DF1B9E" w14:textId="77777777" w:rsidR="00D62009" w:rsidRPr="00E04414" w:rsidRDefault="00D62009" w:rsidP="00D62009">
      <w:pPr>
        <w:rPr>
          <w:color w:val="000000"/>
        </w:rPr>
      </w:pPr>
      <w:r>
        <w:rPr>
          <w:color w:val="000000"/>
        </w:rPr>
        <w:fldChar w:fldCharType="end"/>
      </w:r>
    </w:p>
    <w:p w14:paraId="6E334933" w14:textId="77777777" w:rsidR="00D62009" w:rsidRDefault="00D62009" w:rsidP="00D62009">
      <w:pPr>
        <w:rPr>
          <w:color w:val="000000"/>
        </w:rPr>
      </w:pPr>
    </w:p>
    <w:p w14:paraId="408C0A56" w14:textId="77777777" w:rsidR="00D62009" w:rsidRDefault="00D62009" w:rsidP="00D62009">
      <w:pPr>
        <w:rPr>
          <w:color w:val="000000"/>
        </w:rPr>
      </w:pPr>
    </w:p>
    <w:p w14:paraId="3CFB3783" w14:textId="77777777" w:rsidR="00D62009" w:rsidRPr="00D62009" w:rsidRDefault="00D62009" w:rsidP="00D62009"/>
    <w:p w14:paraId="05E7537B" w14:textId="77777777" w:rsidR="007F6C0E" w:rsidRDefault="007F6C0E" w:rsidP="007D664F">
      <w:pPr>
        <w:jc w:val="center"/>
        <w:rPr>
          <w:b/>
          <w:bCs/>
        </w:rPr>
      </w:pPr>
    </w:p>
    <w:sectPr w:rsidR="007F6C0E" w:rsidSect="00B85F5C">
      <w:pgSz w:w="11900" w:h="16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66953"/>
    <w:multiLevelType w:val="multilevel"/>
    <w:tmpl w:val="61D0D04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65775C6"/>
    <w:multiLevelType w:val="multilevel"/>
    <w:tmpl w:val="34564B9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9FC0ECC"/>
    <w:multiLevelType w:val="hybridMultilevel"/>
    <w:tmpl w:val="DD267C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21B6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2314956"/>
    <w:multiLevelType w:val="hybridMultilevel"/>
    <w:tmpl w:val="5B24CCD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31D6DA1"/>
    <w:multiLevelType w:val="multilevel"/>
    <w:tmpl w:val="61D0D04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45303877">
    <w:abstractNumId w:val="1"/>
  </w:num>
  <w:num w:numId="2" w16cid:durableId="1298685586">
    <w:abstractNumId w:val="3"/>
  </w:num>
  <w:num w:numId="3" w16cid:durableId="1490440513">
    <w:abstractNumId w:val="4"/>
  </w:num>
  <w:num w:numId="4" w16cid:durableId="244992717">
    <w:abstractNumId w:val="0"/>
  </w:num>
  <w:num w:numId="5" w16cid:durableId="353464624">
    <w:abstractNumId w:val="5"/>
  </w:num>
  <w:num w:numId="6" w16cid:durableId="20933580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D30"/>
    <w:rsid w:val="00014787"/>
    <w:rsid w:val="00087033"/>
    <w:rsid w:val="000B4E67"/>
    <w:rsid w:val="000C6BBA"/>
    <w:rsid w:val="00156489"/>
    <w:rsid w:val="001D7400"/>
    <w:rsid w:val="00251B43"/>
    <w:rsid w:val="002A4DE3"/>
    <w:rsid w:val="002E7654"/>
    <w:rsid w:val="003029CB"/>
    <w:rsid w:val="00331B51"/>
    <w:rsid w:val="00357E78"/>
    <w:rsid w:val="003D1A9D"/>
    <w:rsid w:val="00433DC8"/>
    <w:rsid w:val="0047125E"/>
    <w:rsid w:val="00486E1E"/>
    <w:rsid w:val="004D5D4A"/>
    <w:rsid w:val="004F0DFE"/>
    <w:rsid w:val="005420B2"/>
    <w:rsid w:val="00587BFB"/>
    <w:rsid w:val="005941F5"/>
    <w:rsid w:val="005C0817"/>
    <w:rsid w:val="005C56E8"/>
    <w:rsid w:val="005E7F70"/>
    <w:rsid w:val="00612153"/>
    <w:rsid w:val="00643387"/>
    <w:rsid w:val="00652169"/>
    <w:rsid w:val="006D1E71"/>
    <w:rsid w:val="007A0E9F"/>
    <w:rsid w:val="007B0189"/>
    <w:rsid w:val="007D664F"/>
    <w:rsid w:val="007F6C0E"/>
    <w:rsid w:val="00843686"/>
    <w:rsid w:val="00896DAC"/>
    <w:rsid w:val="008B1677"/>
    <w:rsid w:val="008B4E27"/>
    <w:rsid w:val="008B527B"/>
    <w:rsid w:val="00955781"/>
    <w:rsid w:val="009622DC"/>
    <w:rsid w:val="00964983"/>
    <w:rsid w:val="00A229FD"/>
    <w:rsid w:val="00A803EC"/>
    <w:rsid w:val="00A81644"/>
    <w:rsid w:val="00AB7B5C"/>
    <w:rsid w:val="00B539F8"/>
    <w:rsid w:val="00B721F6"/>
    <w:rsid w:val="00B82D30"/>
    <w:rsid w:val="00B85F5C"/>
    <w:rsid w:val="00BA223F"/>
    <w:rsid w:val="00BB75EF"/>
    <w:rsid w:val="00BE2DDE"/>
    <w:rsid w:val="00C22432"/>
    <w:rsid w:val="00C27A18"/>
    <w:rsid w:val="00D0033D"/>
    <w:rsid w:val="00D15FD7"/>
    <w:rsid w:val="00D62009"/>
    <w:rsid w:val="00DD399A"/>
    <w:rsid w:val="00E0012D"/>
    <w:rsid w:val="00E3550B"/>
    <w:rsid w:val="00E43E22"/>
    <w:rsid w:val="00E97CC6"/>
    <w:rsid w:val="00ED198C"/>
    <w:rsid w:val="00F02D95"/>
    <w:rsid w:val="00F41EDE"/>
    <w:rsid w:val="00F541AC"/>
    <w:rsid w:val="00FB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BB1BF5"/>
  <w14:defaultImageDpi w14:val="300"/>
  <w15:docId w15:val="{6335516A-8D99-4B72-AB35-51669931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D30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2D30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B82D30"/>
    <w:pPr>
      <w:ind w:left="720"/>
      <w:contextualSpacing/>
    </w:pPr>
    <w:rPr>
      <w:rFonts w:ascii="Cambria" w:eastAsia="MS Mincho" w:hAnsi="Cambria" w:cs="Times New Roman"/>
    </w:rPr>
  </w:style>
  <w:style w:type="paragraph" w:styleId="Revision">
    <w:name w:val="Revision"/>
    <w:hidden/>
    <w:uiPriority w:val="99"/>
    <w:semiHidden/>
    <w:rsid w:val="00955781"/>
  </w:style>
  <w:style w:type="paragraph" w:styleId="BalloonText">
    <w:name w:val="Balloon Text"/>
    <w:basedOn w:val="Normal"/>
    <w:link w:val="BalloonTextChar"/>
    <w:uiPriority w:val="99"/>
    <w:semiHidden/>
    <w:unhideWhenUsed/>
    <w:rsid w:val="005420B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0B2"/>
    <w:rPr>
      <w:rFonts w:ascii="Lucida Grande" w:hAnsi="Lucida Grande" w:cs="Lucida Grande"/>
      <w:sz w:val="18"/>
      <w:szCs w:val="18"/>
    </w:rPr>
  </w:style>
  <w:style w:type="character" w:styleId="Strong">
    <w:name w:val="Strong"/>
    <w:basedOn w:val="DefaultParagraphFont"/>
    <w:uiPriority w:val="22"/>
    <w:qFormat/>
    <w:rsid w:val="00D15FD7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D664F"/>
    <w:rPr>
      <w:rFonts w:ascii="Calibri" w:eastAsiaTheme="minorHAns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D664F"/>
    <w:rPr>
      <w:rFonts w:ascii="Calibri" w:eastAsiaTheme="minorHAnsi" w:hAnsi="Calibri"/>
      <w:sz w:val="22"/>
      <w:szCs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1236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Dianah Shaw</dc:creator>
  <cp:keywords/>
  <dc:description/>
  <cp:lastModifiedBy>mikel Lockhart</cp:lastModifiedBy>
  <cp:revision>3</cp:revision>
  <dcterms:created xsi:type="dcterms:W3CDTF">2023-03-29T09:28:00Z</dcterms:created>
  <dcterms:modified xsi:type="dcterms:W3CDTF">2023-03-29T09:28:00Z</dcterms:modified>
</cp:coreProperties>
</file>